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89213D" w:rsidRDefault="001A0136" w:rsidP="001A0136">
      <w:pPr>
        <w:pStyle w:val="NormalWeb"/>
        <w:jc w:val="both"/>
        <w:rPr>
          <w:rFonts w:ascii="Calibri" w:hAnsi="Calibri" w:cs="Arial"/>
          <w:bCs/>
          <w:iCs/>
          <w:color w:val="767171" w:themeColor="background2" w:themeShade="80"/>
          <w:sz w:val="26"/>
          <w:szCs w:val="26"/>
        </w:rPr>
      </w:pPr>
      <w:r w:rsidRPr="0089213D">
        <w:rPr>
          <w:rFonts w:ascii="Calibri" w:hAnsi="Calibri" w:cs="Arial"/>
          <w:b/>
          <w:bCs/>
          <w:i/>
          <w:iCs/>
          <w:color w:val="767171" w:themeColor="background2" w:themeShade="80"/>
          <w:sz w:val="26"/>
          <w:szCs w:val="26"/>
        </w:rPr>
        <w:tab/>
        <w:t xml:space="preserve">León, Guanajuato, a </w:t>
      </w:r>
      <w:r w:rsidR="0094241E" w:rsidRPr="0089213D">
        <w:rPr>
          <w:rFonts w:ascii="Calibri" w:hAnsi="Calibri" w:cs="Arial"/>
          <w:b/>
          <w:bCs/>
          <w:i/>
          <w:iCs/>
          <w:color w:val="767171" w:themeColor="background2" w:themeShade="80"/>
          <w:sz w:val="26"/>
          <w:szCs w:val="26"/>
        </w:rPr>
        <w:t>9 nueve de marzo</w:t>
      </w:r>
      <w:r w:rsidR="00F24A48" w:rsidRPr="0089213D">
        <w:rPr>
          <w:rFonts w:ascii="Calibri" w:hAnsi="Calibri" w:cs="Arial"/>
          <w:b/>
          <w:bCs/>
          <w:i/>
          <w:iCs/>
          <w:color w:val="767171" w:themeColor="background2" w:themeShade="80"/>
          <w:sz w:val="26"/>
          <w:szCs w:val="26"/>
        </w:rPr>
        <w:t xml:space="preserve"> </w:t>
      </w:r>
      <w:r w:rsidR="0094241E" w:rsidRPr="0089213D">
        <w:rPr>
          <w:rFonts w:ascii="Calibri" w:hAnsi="Calibri" w:cs="Arial"/>
          <w:b/>
          <w:bCs/>
          <w:i/>
          <w:iCs/>
          <w:color w:val="767171" w:themeColor="background2" w:themeShade="80"/>
          <w:sz w:val="26"/>
          <w:szCs w:val="26"/>
        </w:rPr>
        <w:t>del año 2017</w:t>
      </w:r>
      <w:r w:rsidRPr="0089213D">
        <w:rPr>
          <w:rFonts w:ascii="Calibri" w:hAnsi="Calibri" w:cs="Arial"/>
          <w:b/>
          <w:bCs/>
          <w:i/>
          <w:iCs/>
          <w:color w:val="767171" w:themeColor="background2" w:themeShade="80"/>
          <w:sz w:val="26"/>
          <w:szCs w:val="26"/>
        </w:rPr>
        <w:t xml:space="preserve"> dos mil </w:t>
      </w:r>
      <w:r w:rsidR="0094241E" w:rsidRPr="0089213D">
        <w:rPr>
          <w:rFonts w:ascii="Calibri" w:hAnsi="Calibri" w:cs="Arial"/>
          <w:b/>
          <w:bCs/>
          <w:i/>
          <w:iCs/>
          <w:color w:val="767171" w:themeColor="background2" w:themeShade="80"/>
          <w:sz w:val="26"/>
          <w:szCs w:val="26"/>
        </w:rPr>
        <w:t>diecisiete</w:t>
      </w:r>
      <w:r w:rsidR="00E75925" w:rsidRPr="0089213D">
        <w:rPr>
          <w:rFonts w:ascii="Calibri" w:hAnsi="Calibri" w:cs="Arial"/>
          <w:bCs/>
          <w:iCs/>
          <w:color w:val="767171" w:themeColor="background2" w:themeShade="80"/>
          <w:sz w:val="26"/>
          <w:szCs w:val="26"/>
        </w:rPr>
        <w:t xml:space="preserve">. </w:t>
      </w:r>
    </w:p>
    <w:p w:rsidR="001A0136" w:rsidRPr="0089213D" w:rsidRDefault="001A0136" w:rsidP="001A0136">
      <w:pPr>
        <w:pStyle w:val="NormalWeb"/>
        <w:ind w:firstLine="708"/>
        <w:jc w:val="both"/>
        <w:rPr>
          <w:rFonts w:ascii="Calibri" w:hAnsi="Calibri" w:cs="Arial"/>
          <w:color w:val="767171" w:themeColor="background2" w:themeShade="80"/>
          <w:sz w:val="26"/>
          <w:szCs w:val="26"/>
        </w:rPr>
      </w:pPr>
      <w:r w:rsidRPr="0089213D">
        <w:rPr>
          <w:rFonts w:ascii="Calibri" w:hAnsi="Calibri" w:cs="Arial"/>
          <w:b/>
          <w:i/>
          <w:iCs/>
          <w:color w:val="767171" w:themeColor="background2" w:themeShade="80"/>
          <w:sz w:val="26"/>
          <w:szCs w:val="26"/>
        </w:rPr>
        <w:t xml:space="preserve">V I S T O S </w:t>
      </w:r>
      <w:r w:rsidRPr="0089213D">
        <w:rPr>
          <w:rFonts w:ascii="Calibri" w:hAnsi="Calibri" w:cs="Arial"/>
          <w:color w:val="767171" w:themeColor="background2" w:themeShade="80"/>
          <w:sz w:val="26"/>
          <w:szCs w:val="26"/>
        </w:rPr>
        <w:t xml:space="preserve">para dictar sentencia definitiva, los autos del proceso administrativo identificado con el expediente número </w:t>
      </w:r>
      <w:r w:rsidR="0094241E" w:rsidRPr="0089213D">
        <w:rPr>
          <w:rFonts w:ascii="Calibri" w:hAnsi="Calibri" w:cs="Arial"/>
          <w:b/>
          <w:color w:val="767171" w:themeColor="background2" w:themeShade="80"/>
          <w:sz w:val="26"/>
          <w:szCs w:val="26"/>
        </w:rPr>
        <w:t>202/2016-JN</w:t>
      </w:r>
      <w:r w:rsidRPr="0089213D">
        <w:rPr>
          <w:rFonts w:ascii="Calibri" w:hAnsi="Calibri" w:cs="Arial"/>
          <w:color w:val="767171" w:themeColor="background2" w:themeShade="80"/>
          <w:sz w:val="26"/>
          <w:szCs w:val="26"/>
        </w:rPr>
        <w:t xml:space="preserve">, promovido por </w:t>
      </w:r>
      <w:r w:rsidR="00137F38" w:rsidRPr="0089213D">
        <w:rPr>
          <w:rFonts w:ascii="Calibri" w:hAnsi="Calibri" w:cs="Arial"/>
          <w:color w:val="767171" w:themeColor="background2" w:themeShade="80"/>
          <w:sz w:val="26"/>
          <w:szCs w:val="26"/>
        </w:rPr>
        <w:t>la</w:t>
      </w:r>
      <w:r w:rsidR="00FE0BFB" w:rsidRPr="0089213D">
        <w:rPr>
          <w:rFonts w:ascii="Calibri" w:hAnsi="Calibri" w:cs="Arial"/>
          <w:color w:val="767171" w:themeColor="background2" w:themeShade="80"/>
          <w:sz w:val="26"/>
          <w:szCs w:val="26"/>
        </w:rPr>
        <w:t xml:space="preserve"> ciudadan</w:t>
      </w:r>
      <w:r w:rsidR="00137F38" w:rsidRPr="0089213D">
        <w:rPr>
          <w:rFonts w:ascii="Calibri" w:hAnsi="Calibri" w:cs="Arial"/>
          <w:color w:val="767171" w:themeColor="background2" w:themeShade="80"/>
          <w:sz w:val="26"/>
          <w:szCs w:val="26"/>
        </w:rPr>
        <w:t>a</w:t>
      </w:r>
      <w:r w:rsidRPr="0089213D">
        <w:rPr>
          <w:rFonts w:ascii="Calibri" w:hAnsi="Calibri" w:cs="Arial"/>
          <w:color w:val="767171" w:themeColor="background2" w:themeShade="80"/>
          <w:sz w:val="26"/>
          <w:szCs w:val="26"/>
        </w:rPr>
        <w:t xml:space="preserve"> </w:t>
      </w:r>
      <w:r w:rsidR="00F65FB7">
        <w:rPr>
          <w:rFonts w:ascii="Calibri" w:hAnsi="Calibri" w:cs="Arial"/>
          <w:b/>
          <w:color w:val="767171" w:themeColor="background2" w:themeShade="80"/>
          <w:sz w:val="26"/>
          <w:szCs w:val="26"/>
        </w:rPr>
        <w:t>*****</w:t>
      </w:r>
      <w:r w:rsidR="00FE0BFB" w:rsidRPr="0089213D">
        <w:rPr>
          <w:rFonts w:ascii="Calibri" w:hAnsi="Calibri" w:cs="Arial"/>
          <w:b/>
          <w:color w:val="767171" w:themeColor="background2" w:themeShade="80"/>
          <w:sz w:val="26"/>
          <w:szCs w:val="26"/>
        </w:rPr>
        <w:t>;</w:t>
      </w:r>
      <w:r w:rsidRPr="0089213D">
        <w:rPr>
          <w:rFonts w:ascii="Calibri" w:hAnsi="Calibri" w:cs="Arial"/>
          <w:color w:val="767171" w:themeColor="background2" w:themeShade="80"/>
          <w:sz w:val="26"/>
          <w:szCs w:val="26"/>
        </w:rPr>
        <w:t xml:space="preserve"> y</w:t>
      </w:r>
      <w:r w:rsidR="00FE0BFB" w:rsidRPr="0089213D">
        <w:rPr>
          <w:rFonts w:ascii="Calibri" w:hAnsi="Calibri" w:cs="Arial"/>
          <w:color w:val="767171" w:themeColor="background2" w:themeShade="80"/>
          <w:sz w:val="26"/>
          <w:szCs w:val="26"/>
        </w:rPr>
        <w:t>,</w:t>
      </w:r>
      <w:r w:rsidRPr="0089213D">
        <w:rPr>
          <w:rFonts w:ascii="Calibri" w:hAnsi="Calibri" w:cs="Arial"/>
          <w:color w:val="767171" w:themeColor="background2" w:themeShade="80"/>
          <w:sz w:val="26"/>
          <w:szCs w:val="26"/>
        </w:rPr>
        <w:t xml:space="preserve">. . . . . . . . . . . . . . . . . . . . . . . . . . . . </w:t>
      </w:r>
      <w:r w:rsidR="0089213D">
        <w:rPr>
          <w:rFonts w:ascii="Calibri" w:hAnsi="Calibri" w:cs="Arial"/>
          <w:color w:val="767171" w:themeColor="background2" w:themeShade="80"/>
          <w:sz w:val="26"/>
          <w:szCs w:val="26"/>
        </w:rPr>
        <w:t xml:space="preserve">. . . . </w:t>
      </w:r>
    </w:p>
    <w:p w:rsidR="001A0136" w:rsidRPr="0089213D" w:rsidRDefault="001A0136" w:rsidP="001A0136">
      <w:pPr>
        <w:pStyle w:val="Textoindependiente"/>
        <w:ind w:firstLine="708"/>
        <w:rPr>
          <w:rFonts w:ascii="Calibri" w:hAnsi="Calibri" w:cs="Arial"/>
          <w:color w:val="767171" w:themeColor="background2" w:themeShade="80"/>
          <w:sz w:val="26"/>
          <w:szCs w:val="26"/>
        </w:rPr>
      </w:pPr>
    </w:p>
    <w:p w:rsidR="001A0136" w:rsidRPr="0089213D" w:rsidRDefault="001A0136" w:rsidP="001A0136">
      <w:pPr>
        <w:ind w:firstLine="708"/>
        <w:jc w:val="center"/>
        <w:rPr>
          <w:rFonts w:ascii="Calibri" w:hAnsi="Calibri" w:cs="Arial"/>
          <w:b/>
          <w:i/>
          <w:iCs/>
          <w:color w:val="767171" w:themeColor="background2" w:themeShade="80"/>
          <w:sz w:val="26"/>
          <w:szCs w:val="26"/>
        </w:rPr>
      </w:pPr>
      <w:r w:rsidRPr="0089213D">
        <w:rPr>
          <w:rFonts w:ascii="Calibri" w:hAnsi="Calibri" w:cs="Arial"/>
          <w:b/>
          <w:i/>
          <w:iCs/>
          <w:color w:val="767171" w:themeColor="background2" w:themeShade="80"/>
          <w:sz w:val="26"/>
          <w:szCs w:val="26"/>
        </w:rPr>
        <w:t xml:space="preserve">C O N S I D E R A N D </w:t>
      </w:r>
      <w:proofErr w:type="gramStart"/>
      <w:r w:rsidRPr="0089213D">
        <w:rPr>
          <w:rFonts w:ascii="Calibri" w:hAnsi="Calibri" w:cs="Arial"/>
          <w:b/>
          <w:i/>
          <w:iCs/>
          <w:color w:val="767171" w:themeColor="background2" w:themeShade="80"/>
          <w:sz w:val="26"/>
          <w:szCs w:val="26"/>
        </w:rPr>
        <w:t>O :</w:t>
      </w:r>
      <w:proofErr w:type="gramEnd"/>
    </w:p>
    <w:p w:rsidR="001A0136" w:rsidRPr="0089213D" w:rsidRDefault="001A0136" w:rsidP="001A0136">
      <w:pPr>
        <w:jc w:val="both"/>
        <w:rPr>
          <w:rFonts w:ascii="Calibri" w:hAnsi="Calibri" w:cs="Arial"/>
          <w:b/>
          <w:i/>
          <w:iCs/>
          <w:color w:val="767171" w:themeColor="background2" w:themeShade="80"/>
          <w:sz w:val="22"/>
          <w:szCs w:val="26"/>
        </w:rPr>
      </w:pPr>
    </w:p>
    <w:p w:rsidR="001A0136" w:rsidRPr="0089213D" w:rsidRDefault="001A0136" w:rsidP="001A0136">
      <w:pPr>
        <w:pStyle w:val="Textoindependiente"/>
        <w:ind w:firstLine="708"/>
        <w:rPr>
          <w:rFonts w:ascii="Calibri" w:hAnsi="Calibri"/>
          <w:b/>
          <w:bCs/>
          <w:i/>
          <w:iCs/>
          <w:color w:val="767171" w:themeColor="background2" w:themeShade="80"/>
          <w:sz w:val="22"/>
          <w:szCs w:val="26"/>
        </w:rPr>
      </w:pPr>
      <w:bookmarkStart w:id="0" w:name="_GoBack"/>
      <w:bookmarkEnd w:id="0"/>
    </w:p>
    <w:p w:rsidR="00452174" w:rsidRDefault="001A0136" w:rsidP="00F54E36">
      <w:pPr>
        <w:ind w:firstLine="708"/>
        <w:jc w:val="both"/>
        <w:rPr>
          <w:rFonts w:ascii="Calibri" w:hAnsi="Calibri"/>
          <w:color w:val="767171" w:themeColor="background2" w:themeShade="80"/>
          <w:sz w:val="26"/>
          <w:szCs w:val="26"/>
        </w:rPr>
      </w:pPr>
      <w:r w:rsidRPr="0089213D">
        <w:rPr>
          <w:rFonts w:ascii="Calibri" w:hAnsi="Calibri"/>
          <w:b/>
          <w:bCs/>
          <w:i/>
          <w:iCs/>
          <w:color w:val="767171" w:themeColor="background2" w:themeShade="80"/>
          <w:sz w:val="26"/>
          <w:szCs w:val="26"/>
        </w:rPr>
        <w:t xml:space="preserve">SEGUNDO.- </w:t>
      </w:r>
      <w:r w:rsidRPr="0089213D">
        <w:rPr>
          <w:rFonts w:ascii="Calibri" w:hAnsi="Calibri" w:cs="Arial"/>
          <w:color w:val="767171" w:themeColor="background2" w:themeShade="80"/>
          <w:sz w:val="26"/>
          <w:szCs w:val="27"/>
        </w:rPr>
        <w:t xml:space="preserve">El presente proceso fue promovido oportunamente, </w:t>
      </w:r>
      <w:r w:rsidR="00A21288" w:rsidRPr="0089213D">
        <w:rPr>
          <w:rFonts w:ascii="Calibri" w:hAnsi="Calibri" w:cs="Arial"/>
          <w:color w:val="767171" w:themeColor="background2" w:themeShade="80"/>
          <w:sz w:val="26"/>
          <w:szCs w:val="26"/>
        </w:rPr>
        <w:t>en términos del artículo 263 del Código de Procedimiento y Justicia Administrativa para el Estado y los Municipios de Guanajuato,</w:t>
      </w:r>
      <w:r w:rsidR="00A21288" w:rsidRPr="0089213D">
        <w:rPr>
          <w:rFonts w:ascii="Calibri" w:hAnsi="Calibri" w:cs="Arial"/>
          <w:color w:val="767171" w:themeColor="background2" w:themeShade="80"/>
          <w:sz w:val="26"/>
          <w:szCs w:val="27"/>
        </w:rPr>
        <w:t xml:space="preserve"> </w:t>
      </w:r>
      <w:r w:rsidRPr="0089213D">
        <w:rPr>
          <w:rFonts w:ascii="Calibri" w:hAnsi="Calibri" w:cs="Arial"/>
          <w:color w:val="767171" w:themeColor="background2" w:themeShade="80"/>
          <w:sz w:val="26"/>
          <w:szCs w:val="27"/>
        </w:rPr>
        <w:t xml:space="preserve">toda vez que la demanda fue presentada </w:t>
      </w:r>
      <w:r w:rsidRPr="0089213D">
        <w:rPr>
          <w:rFonts w:ascii="Calibri" w:hAnsi="Calibri" w:cs="Arial"/>
          <w:color w:val="767171" w:themeColor="background2" w:themeShade="80"/>
          <w:sz w:val="26"/>
          <w:szCs w:val="26"/>
        </w:rPr>
        <w:t xml:space="preserve">dentro de los 30 treinta días hábiles siguientes a aquél en que </w:t>
      </w:r>
      <w:r w:rsidR="00980F48" w:rsidRPr="0089213D">
        <w:rPr>
          <w:rFonts w:ascii="Calibri" w:hAnsi="Calibri" w:cs="Arial"/>
          <w:color w:val="767171" w:themeColor="background2" w:themeShade="80"/>
          <w:sz w:val="26"/>
          <w:szCs w:val="26"/>
        </w:rPr>
        <w:t xml:space="preserve">la actora </w:t>
      </w:r>
      <w:r w:rsidR="00F10FC1" w:rsidRPr="0089213D">
        <w:rPr>
          <w:rFonts w:ascii="Calibri" w:hAnsi="Calibri" w:cs="Arial"/>
          <w:color w:val="767171" w:themeColor="background2" w:themeShade="80"/>
          <w:sz w:val="26"/>
          <w:szCs w:val="26"/>
        </w:rPr>
        <w:t>se ostenta</w:t>
      </w:r>
      <w:r w:rsidRPr="0089213D">
        <w:rPr>
          <w:rFonts w:ascii="Calibri" w:hAnsi="Calibri" w:cs="Arial"/>
          <w:color w:val="767171" w:themeColor="background2" w:themeShade="80"/>
          <w:sz w:val="26"/>
          <w:szCs w:val="26"/>
        </w:rPr>
        <w:t xml:space="preserve"> sabedo</w:t>
      </w:r>
      <w:r w:rsidR="00980F48" w:rsidRPr="0089213D">
        <w:rPr>
          <w:rFonts w:ascii="Calibri" w:hAnsi="Calibri" w:cs="Arial"/>
          <w:color w:val="767171" w:themeColor="background2" w:themeShade="80"/>
          <w:sz w:val="26"/>
          <w:szCs w:val="26"/>
        </w:rPr>
        <w:t>ra</w:t>
      </w:r>
      <w:r w:rsidRPr="0089213D">
        <w:rPr>
          <w:rFonts w:ascii="Calibri" w:hAnsi="Calibri" w:cs="Arial"/>
          <w:color w:val="767171" w:themeColor="background2" w:themeShade="80"/>
          <w:sz w:val="26"/>
          <w:szCs w:val="26"/>
        </w:rPr>
        <w:t xml:space="preserve"> de los actos impugnados -consistentes en </w:t>
      </w:r>
      <w:r w:rsidR="006964FD" w:rsidRPr="0089213D">
        <w:rPr>
          <w:rFonts w:ascii="Calibri" w:hAnsi="Calibri" w:cs="Arial"/>
          <w:color w:val="767171" w:themeColor="background2" w:themeShade="80"/>
          <w:sz w:val="26"/>
          <w:szCs w:val="26"/>
        </w:rPr>
        <w:t xml:space="preserve">la calificación e imposición de una multa y el requerimiento de pago-, </w:t>
      </w:r>
      <w:r w:rsidR="00A21288" w:rsidRPr="0089213D">
        <w:rPr>
          <w:rFonts w:ascii="Calibri" w:hAnsi="Calibri" w:cs="Arial"/>
          <w:color w:val="767171" w:themeColor="background2" w:themeShade="80"/>
          <w:sz w:val="26"/>
          <w:szCs w:val="26"/>
        </w:rPr>
        <w:t>el</w:t>
      </w:r>
      <w:r w:rsidR="00BB7425" w:rsidRPr="0089213D">
        <w:rPr>
          <w:rFonts w:ascii="Calibri" w:hAnsi="Calibri" w:cs="Arial"/>
          <w:color w:val="767171" w:themeColor="background2" w:themeShade="80"/>
          <w:sz w:val="26"/>
          <w:szCs w:val="26"/>
        </w:rPr>
        <w:t xml:space="preserve"> </w:t>
      </w:r>
      <w:r w:rsidR="006964FD" w:rsidRPr="0089213D">
        <w:rPr>
          <w:rFonts w:ascii="Calibri" w:hAnsi="Calibri" w:cs="Arial"/>
          <w:color w:val="767171" w:themeColor="background2" w:themeShade="80"/>
          <w:sz w:val="26"/>
          <w:szCs w:val="26"/>
        </w:rPr>
        <w:t xml:space="preserve">día 9 nueve de febrero </w:t>
      </w:r>
      <w:r w:rsidR="004B4A13" w:rsidRPr="0089213D">
        <w:rPr>
          <w:rFonts w:ascii="Calibri" w:hAnsi="Calibri" w:cs="Arial"/>
          <w:color w:val="767171" w:themeColor="background2" w:themeShade="80"/>
          <w:sz w:val="26"/>
          <w:szCs w:val="26"/>
        </w:rPr>
        <w:t>del 201</w:t>
      </w:r>
      <w:r w:rsidR="006964FD" w:rsidRPr="0089213D">
        <w:rPr>
          <w:rFonts w:ascii="Calibri" w:hAnsi="Calibri" w:cs="Arial"/>
          <w:color w:val="767171" w:themeColor="background2" w:themeShade="80"/>
          <w:sz w:val="26"/>
          <w:szCs w:val="26"/>
        </w:rPr>
        <w:t xml:space="preserve">6 </w:t>
      </w:r>
      <w:r w:rsidR="004B4A13" w:rsidRPr="0089213D">
        <w:rPr>
          <w:rFonts w:ascii="Calibri" w:hAnsi="Calibri" w:cs="Arial"/>
          <w:color w:val="767171" w:themeColor="background2" w:themeShade="80"/>
          <w:sz w:val="26"/>
          <w:szCs w:val="26"/>
        </w:rPr>
        <w:t xml:space="preserve">dos mil </w:t>
      </w:r>
      <w:r w:rsidR="006964FD" w:rsidRPr="0089213D">
        <w:rPr>
          <w:rFonts w:ascii="Calibri" w:hAnsi="Calibri" w:cs="Arial"/>
          <w:color w:val="767171" w:themeColor="background2" w:themeShade="80"/>
          <w:sz w:val="26"/>
          <w:szCs w:val="26"/>
        </w:rPr>
        <w:t>dieciséis</w:t>
      </w:r>
      <w:r w:rsidRPr="0089213D">
        <w:rPr>
          <w:rFonts w:ascii="Calibri" w:hAnsi="Calibri" w:cs="Arial"/>
          <w:color w:val="767171" w:themeColor="background2" w:themeShade="80"/>
          <w:sz w:val="26"/>
          <w:szCs w:val="26"/>
        </w:rPr>
        <w:t>; sin que de las constancias del presente expediente se desprenda lo contrario</w:t>
      </w:r>
      <w:r w:rsidRPr="0089213D">
        <w:rPr>
          <w:rFonts w:ascii="Calibri" w:hAnsi="Calibri"/>
          <w:color w:val="767171" w:themeColor="background2" w:themeShade="80"/>
          <w:sz w:val="26"/>
          <w:szCs w:val="26"/>
        </w:rPr>
        <w:t xml:space="preserve">. . . . . . . . . . . . . </w:t>
      </w:r>
      <w:r w:rsidR="00747795">
        <w:rPr>
          <w:rFonts w:ascii="Calibri" w:hAnsi="Calibri"/>
          <w:color w:val="767171" w:themeColor="background2" w:themeShade="80"/>
          <w:sz w:val="26"/>
          <w:szCs w:val="26"/>
        </w:rPr>
        <w:t xml:space="preserve">. . . . . . . . . . . . . . . . . . . . . . . . </w:t>
      </w:r>
    </w:p>
    <w:p w:rsidR="00F54E36" w:rsidRDefault="00F54E36" w:rsidP="00F54E36">
      <w:pPr>
        <w:ind w:firstLine="708"/>
        <w:jc w:val="both"/>
        <w:rPr>
          <w:rFonts w:ascii="Calibri" w:hAnsi="Calibri"/>
          <w:color w:val="767171" w:themeColor="background2" w:themeShade="80"/>
          <w:sz w:val="26"/>
          <w:szCs w:val="26"/>
        </w:rPr>
      </w:pPr>
    </w:p>
    <w:p w:rsidR="00F54E36" w:rsidRDefault="00F54E36" w:rsidP="00F54E36">
      <w:pPr>
        <w:ind w:firstLine="708"/>
        <w:jc w:val="both"/>
        <w:rPr>
          <w:rFonts w:ascii="Calibri" w:hAnsi="Calibri"/>
          <w:color w:val="767171" w:themeColor="background2" w:themeShade="80"/>
          <w:sz w:val="26"/>
          <w:szCs w:val="26"/>
        </w:rPr>
      </w:pPr>
    </w:p>
    <w:p w:rsidR="00F54E36" w:rsidRDefault="00F54E36" w:rsidP="00F54E36">
      <w:pPr>
        <w:ind w:firstLine="708"/>
        <w:jc w:val="right"/>
        <w:rPr>
          <w:rFonts w:ascii="Calibri" w:hAnsi="Calibri"/>
          <w:b/>
          <w:iCs/>
          <w:color w:val="767171" w:themeColor="background2" w:themeShade="80"/>
          <w:sz w:val="26"/>
          <w:szCs w:val="26"/>
        </w:rPr>
      </w:pPr>
      <w:r>
        <w:rPr>
          <w:rFonts w:ascii="Calibri" w:hAnsi="Calibri"/>
          <w:b/>
          <w:iCs/>
          <w:color w:val="767171" w:themeColor="background2" w:themeShade="80"/>
          <w:sz w:val="26"/>
          <w:szCs w:val="26"/>
        </w:rPr>
        <w:t>Expediente número 202/2016-JN</w:t>
      </w:r>
    </w:p>
    <w:p w:rsidR="00F54E36" w:rsidRPr="00F54E36" w:rsidRDefault="00F54E36" w:rsidP="00F54E36">
      <w:pPr>
        <w:ind w:firstLine="708"/>
        <w:jc w:val="both"/>
        <w:rPr>
          <w:rFonts w:ascii="Calibri" w:hAnsi="Calibri"/>
          <w:color w:val="767171" w:themeColor="background2" w:themeShade="80"/>
          <w:sz w:val="26"/>
          <w:szCs w:val="26"/>
        </w:rPr>
      </w:pPr>
    </w:p>
    <w:p w:rsidR="001A0136" w:rsidRPr="0089213D" w:rsidRDefault="001A0136" w:rsidP="00374713">
      <w:pPr>
        <w:ind w:firstLine="708"/>
        <w:jc w:val="both"/>
        <w:rPr>
          <w:rFonts w:ascii="Calibri" w:hAnsi="Calibri"/>
          <w:color w:val="767171" w:themeColor="background2" w:themeShade="80"/>
          <w:sz w:val="26"/>
          <w:szCs w:val="26"/>
        </w:rPr>
      </w:pPr>
      <w:r w:rsidRPr="0089213D">
        <w:rPr>
          <w:rFonts w:ascii="Calibri" w:hAnsi="Calibri"/>
          <w:b/>
          <w:i/>
          <w:iCs/>
          <w:color w:val="767171" w:themeColor="background2" w:themeShade="80"/>
          <w:sz w:val="26"/>
          <w:szCs w:val="26"/>
        </w:rPr>
        <w:t xml:space="preserve">TERCERO.- </w:t>
      </w:r>
      <w:r w:rsidRPr="0089213D">
        <w:rPr>
          <w:rFonts w:ascii="Calibri" w:hAnsi="Calibri"/>
          <w:color w:val="767171" w:themeColor="background2" w:themeShade="80"/>
          <w:sz w:val="26"/>
          <w:szCs w:val="26"/>
        </w:rPr>
        <w:t xml:space="preserve">La existencia de los actos impugnados, se encuentra documentada en autos, </w:t>
      </w:r>
      <w:r w:rsidRPr="0089213D">
        <w:rPr>
          <w:rFonts w:ascii="Calibri" w:hAnsi="Calibri" w:cs="Calibri"/>
          <w:color w:val="767171" w:themeColor="background2" w:themeShade="80"/>
          <w:sz w:val="26"/>
          <w:szCs w:val="26"/>
        </w:rPr>
        <w:t xml:space="preserve">con las copias </w:t>
      </w:r>
      <w:r w:rsidR="00A21288" w:rsidRPr="0089213D">
        <w:rPr>
          <w:rFonts w:ascii="Calibri" w:hAnsi="Calibri" w:cs="Calibri"/>
          <w:color w:val="767171" w:themeColor="background2" w:themeShade="80"/>
          <w:sz w:val="26"/>
          <w:szCs w:val="26"/>
        </w:rPr>
        <w:t>al carbón</w:t>
      </w:r>
      <w:r w:rsidRPr="0089213D">
        <w:rPr>
          <w:rFonts w:ascii="Calibri" w:hAnsi="Calibri" w:cs="Calibri"/>
          <w:color w:val="767171" w:themeColor="background2" w:themeShade="80"/>
          <w:sz w:val="26"/>
          <w:szCs w:val="26"/>
        </w:rPr>
        <w:t xml:space="preserve"> de la </w:t>
      </w:r>
      <w:r w:rsidR="00E95009" w:rsidRPr="0089213D">
        <w:rPr>
          <w:rFonts w:ascii="Calibri" w:hAnsi="Calibri"/>
          <w:color w:val="767171" w:themeColor="background2" w:themeShade="80"/>
          <w:sz w:val="26"/>
          <w:szCs w:val="26"/>
        </w:rPr>
        <w:t>orden de visita de inspección y</w:t>
      </w:r>
      <w:r w:rsidRPr="0089213D">
        <w:rPr>
          <w:rFonts w:ascii="Calibri" w:hAnsi="Calibri"/>
          <w:color w:val="767171" w:themeColor="background2" w:themeShade="80"/>
          <w:sz w:val="26"/>
          <w:szCs w:val="26"/>
        </w:rPr>
        <w:t xml:space="preserve"> del acta de visita de inspección</w:t>
      </w:r>
      <w:r w:rsidR="004032F4" w:rsidRPr="0089213D">
        <w:rPr>
          <w:rFonts w:ascii="Calibri" w:hAnsi="Calibri"/>
          <w:color w:val="767171" w:themeColor="background2" w:themeShade="80"/>
          <w:sz w:val="26"/>
          <w:szCs w:val="26"/>
        </w:rPr>
        <w:t xml:space="preserve">, de fecha </w:t>
      </w:r>
      <w:r w:rsidR="00094A0E" w:rsidRPr="0089213D">
        <w:rPr>
          <w:rFonts w:ascii="Calibri" w:hAnsi="Calibri"/>
          <w:color w:val="767171" w:themeColor="background2" w:themeShade="80"/>
          <w:sz w:val="26"/>
          <w:szCs w:val="26"/>
        </w:rPr>
        <w:t>11 once de noviembre</w:t>
      </w:r>
      <w:r w:rsidR="004032F4" w:rsidRPr="0089213D">
        <w:rPr>
          <w:rFonts w:ascii="Calibri" w:hAnsi="Calibri"/>
          <w:color w:val="767171" w:themeColor="background2" w:themeShade="80"/>
          <w:sz w:val="26"/>
          <w:szCs w:val="26"/>
        </w:rPr>
        <w:t xml:space="preserve"> del 2015 dos mil quince</w:t>
      </w:r>
      <w:r w:rsidR="00E95009" w:rsidRPr="0089213D">
        <w:rPr>
          <w:rFonts w:ascii="Calibri" w:hAnsi="Calibri"/>
          <w:color w:val="767171" w:themeColor="background2" w:themeShade="80"/>
          <w:sz w:val="26"/>
          <w:szCs w:val="26"/>
        </w:rPr>
        <w:t>;</w:t>
      </w:r>
      <w:r w:rsidRPr="0089213D">
        <w:rPr>
          <w:rFonts w:ascii="Calibri" w:hAnsi="Calibri"/>
          <w:color w:val="767171" w:themeColor="background2" w:themeShade="80"/>
          <w:sz w:val="26"/>
          <w:szCs w:val="26"/>
        </w:rPr>
        <w:t xml:space="preserve"> todas relativas al expediente número </w:t>
      </w:r>
      <w:r w:rsidR="00137F38" w:rsidRPr="0089213D">
        <w:rPr>
          <w:rFonts w:ascii="Calibri" w:hAnsi="Calibri"/>
          <w:color w:val="767171" w:themeColor="background2" w:themeShade="80"/>
          <w:sz w:val="26"/>
          <w:szCs w:val="26"/>
        </w:rPr>
        <w:t>DGFC/DT/</w:t>
      </w:r>
      <w:r w:rsidR="00BC2E39" w:rsidRPr="0089213D">
        <w:rPr>
          <w:rFonts w:ascii="Calibri" w:hAnsi="Calibri"/>
          <w:color w:val="767171" w:themeColor="background2" w:themeShade="80"/>
          <w:sz w:val="26"/>
          <w:szCs w:val="26"/>
        </w:rPr>
        <w:t>0597</w:t>
      </w:r>
      <w:r w:rsidR="00137F38" w:rsidRPr="0089213D">
        <w:rPr>
          <w:rFonts w:ascii="Calibri" w:hAnsi="Calibri"/>
          <w:color w:val="767171" w:themeColor="background2" w:themeShade="80"/>
          <w:sz w:val="26"/>
          <w:szCs w:val="26"/>
        </w:rPr>
        <w:t>/2015-S/A</w:t>
      </w:r>
      <w:r w:rsidR="00F54E36">
        <w:rPr>
          <w:rFonts w:ascii="Calibri" w:hAnsi="Calibri"/>
          <w:color w:val="767171" w:themeColor="background2" w:themeShade="80"/>
          <w:sz w:val="26"/>
          <w:szCs w:val="26"/>
        </w:rPr>
        <w:t xml:space="preserve">; así como del </w:t>
      </w:r>
      <w:r w:rsidR="00F54E36" w:rsidRPr="0089213D">
        <w:rPr>
          <w:rFonts w:ascii="Calibri" w:hAnsi="Calibri"/>
          <w:color w:val="767171" w:themeColor="background2" w:themeShade="80"/>
          <w:sz w:val="26"/>
          <w:szCs w:val="26"/>
        </w:rPr>
        <w:t xml:space="preserve">requerimiento de pago del crédito </w:t>
      </w:r>
      <w:r w:rsidR="00F54E36">
        <w:rPr>
          <w:rFonts w:ascii="Calibri" w:hAnsi="Calibri"/>
          <w:color w:val="767171" w:themeColor="background2" w:themeShade="80"/>
          <w:sz w:val="26"/>
          <w:szCs w:val="26"/>
        </w:rPr>
        <w:t xml:space="preserve">con número </w:t>
      </w:r>
      <w:r w:rsidR="00F54E36" w:rsidRPr="0089213D">
        <w:rPr>
          <w:rFonts w:ascii="Calibri" w:hAnsi="Calibri"/>
          <w:color w:val="767171" w:themeColor="background2" w:themeShade="80"/>
          <w:sz w:val="26"/>
          <w:szCs w:val="26"/>
        </w:rPr>
        <w:t>1168144</w:t>
      </w:r>
      <w:r w:rsidR="00F54E36">
        <w:rPr>
          <w:rFonts w:ascii="Calibri" w:hAnsi="Calibri"/>
          <w:color w:val="767171" w:themeColor="background2" w:themeShade="80"/>
          <w:sz w:val="26"/>
          <w:szCs w:val="26"/>
        </w:rPr>
        <w:t xml:space="preserve"> (uno-uno-seis-ocho-uno-cuatro-cuatro)</w:t>
      </w:r>
      <w:r w:rsidRPr="0089213D">
        <w:rPr>
          <w:rFonts w:ascii="Calibri" w:hAnsi="Calibri"/>
          <w:color w:val="767171" w:themeColor="background2" w:themeShade="80"/>
          <w:sz w:val="26"/>
          <w:szCs w:val="26"/>
        </w:rPr>
        <w:t xml:space="preserve">. Documentos que aportados por </w:t>
      </w:r>
      <w:r w:rsidR="008B5543" w:rsidRPr="0089213D">
        <w:rPr>
          <w:rFonts w:ascii="Calibri" w:hAnsi="Calibri"/>
          <w:color w:val="767171" w:themeColor="background2" w:themeShade="80"/>
          <w:sz w:val="26"/>
          <w:szCs w:val="26"/>
        </w:rPr>
        <w:t>la actora</w:t>
      </w:r>
      <w:r w:rsidRPr="0089213D">
        <w:rPr>
          <w:rFonts w:ascii="Calibri" w:hAnsi="Calibri"/>
          <w:color w:val="767171" w:themeColor="background2" w:themeShade="80"/>
          <w:sz w:val="26"/>
          <w:szCs w:val="26"/>
        </w:rPr>
        <w:t>, f</w:t>
      </w:r>
      <w:r w:rsidRPr="0089213D">
        <w:rPr>
          <w:rFonts w:ascii="Calibri" w:hAnsi="Calibri" w:cs="Calibri"/>
          <w:color w:val="767171" w:themeColor="background2" w:themeShade="80"/>
          <w:sz w:val="26"/>
          <w:szCs w:val="26"/>
        </w:rPr>
        <w:t>ueron admitidos como pruebas y que obran en el secreto de este Juzgado</w:t>
      </w:r>
      <w:r w:rsidRPr="0089213D">
        <w:rPr>
          <w:rFonts w:ascii="Calibri" w:hAnsi="Calibri"/>
          <w:color w:val="767171" w:themeColor="background2" w:themeShade="80"/>
          <w:sz w:val="26"/>
          <w:szCs w:val="26"/>
        </w:rPr>
        <w:t xml:space="preserve"> (</w:t>
      </w:r>
      <w:r w:rsidRPr="0089213D">
        <w:rPr>
          <w:rFonts w:ascii="Calibri" w:hAnsi="Calibri" w:cs="Calibri"/>
          <w:color w:val="767171" w:themeColor="background2" w:themeShade="80"/>
          <w:sz w:val="26"/>
          <w:szCs w:val="26"/>
        </w:rPr>
        <w:t xml:space="preserve">visibles en el expediente, </w:t>
      </w:r>
      <w:r w:rsidR="00A21288" w:rsidRPr="0089213D">
        <w:rPr>
          <w:rFonts w:ascii="Calibri" w:hAnsi="Calibri" w:cs="Calibri"/>
          <w:color w:val="767171" w:themeColor="background2" w:themeShade="80"/>
          <w:sz w:val="26"/>
          <w:szCs w:val="26"/>
        </w:rPr>
        <w:t xml:space="preserve">en copias certificadas, a fojas 3 tres </w:t>
      </w:r>
      <w:r w:rsidR="003D64AD" w:rsidRPr="0089213D">
        <w:rPr>
          <w:rFonts w:ascii="Calibri" w:hAnsi="Calibri" w:cs="Calibri"/>
          <w:color w:val="767171" w:themeColor="background2" w:themeShade="80"/>
          <w:sz w:val="26"/>
          <w:szCs w:val="26"/>
        </w:rPr>
        <w:t xml:space="preserve">a la </w:t>
      </w:r>
      <w:r w:rsidR="008B5543" w:rsidRPr="0089213D">
        <w:rPr>
          <w:rFonts w:ascii="Calibri" w:hAnsi="Calibri" w:cs="Calibri"/>
          <w:color w:val="767171" w:themeColor="background2" w:themeShade="80"/>
          <w:sz w:val="26"/>
          <w:szCs w:val="26"/>
        </w:rPr>
        <w:t>7 siete</w:t>
      </w:r>
      <w:r w:rsidRPr="0089213D">
        <w:rPr>
          <w:rFonts w:ascii="Calibri" w:hAnsi="Calibri" w:cs="Calibri"/>
          <w:color w:val="767171" w:themeColor="background2" w:themeShade="80"/>
          <w:sz w:val="26"/>
          <w:szCs w:val="26"/>
        </w:rPr>
        <w:t xml:space="preserve">); los cuales </w:t>
      </w:r>
      <w:r w:rsidRPr="0089213D">
        <w:rPr>
          <w:rFonts w:ascii="Calibri" w:hAnsi="Calibri"/>
          <w:color w:val="767171" w:themeColor="background2" w:themeShade="80"/>
          <w:sz w:val="26"/>
          <w:szCs w:val="26"/>
        </w:rPr>
        <w:t>merecen pleno valor probatorio, conforme lo dispuesto en los artículos 78, 117, 118, 121</w:t>
      </w:r>
      <w:r w:rsidR="00374713" w:rsidRPr="0089213D">
        <w:rPr>
          <w:rFonts w:ascii="Calibri" w:hAnsi="Calibri"/>
          <w:color w:val="767171" w:themeColor="background2" w:themeShade="80"/>
          <w:sz w:val="26"/>
          <w:szCs w:val="26"/>
        </w:rPr>
        <w:t xml:space="preserve"> </w:t>
      </w:r>
      <w:r w:rsidRPr="0089213D">
        <w:rPr>
          <w:rFonts w:ascii="Calibri" w:hAnsi="Calibri"/>
          <w:color w:val="767171" w:themeColor="background2" w:themeShade="80"/>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89213D">
        <w:rPr>
          <w:rFonts w:ascii="Calibri" w:hAnsi="Calibri"/>
          <w:color w:val="767171" w:themeColor="background2" w:themeShade="80"/>
          <w:sz w:val="26"/>
          <w:szCs w:val="26"/>
        </w:rPr>
        <w:t>uciones</w:t>
      </w:r>
      <w:r w:rsidR="00DD6CDB" w:rsidRPr="0089213D">
        <w:rPr>
          <w:rFonts w:ascii="Calibri" w:hAnsi="Calibri"/>
          <w:color w:val="767171" w:themeColor="background2" w:themeShade="80"/>
          <w:sz w:val="26"/>
          <w:szCs w:val="26"/>
        </w:rPr>
        <w:t xml:space="preserve">, aunada la circunstancia de que el Director General de Fiscalización y Control enjuiciado, al contestar la demanda, al referirse a los hechos, </w:t>
      </w:r>
      <w:r w:rsidR="00DD6CDB" w:rsidRPr="0089213D">
        <w:rPr>
          <w:rFonts w:ascii="Calibri" w:hAnsi="Calibri"/>
          <w:b/>
          <w:color w:val="767171" w:themeColor="background2" w:themeShade="80"/>
          <w:sz w:val="26"/>
          <w:szCs w:val="26"/>
        </w:rPr>
        <w:t>reconoció</w:t>
      </w:r>
      <w:r w:rsidR="00DD6CDB" w:rsidRPr="0089213D">
        <w:rPr>
          <w:rFonts w:ascii="Calibri" w:hAnsi="Calibri"/>
          <w:color w:val="767171" w:themeColor="background2" w:themeShade="80"/>
          <w:sz w:val="26"/>
          <w:szCs w:val="26"/>
        </w:rPr>
        <w:t xml:space="preserve"> haber emitido la orden de visi</w:t>
      </w:r>
      <w:r w:rsidR="007824CF">
        <w:rPr>
          <w:rFonts w:ascii="Calibri" w:hAnsi="Calibri"/>
          <w:color w:val="767171" w:themeColor="background2" w:themeShade="80"/>
          <w:sz w:val="26"/>
          <w:szCs w:val="26"/>
        </w:rPr>
        <w:t>ta de inspección que se impugna;</w:t>
      </w:r>
      <w:r w:rsidR="00DD6CDB" w:rsidRPr="0089213D">
        <w:rPr>
          <w:rFonts w:ascii="Calibri" w:hAnsi="Calibri"/>
          <w:color w:val="767171" w:themeColor="background2" w:themeShade="80"/>
          <w:sz w:val="26"/>
          <w:szCs w:val="26"/>
        </w:rPr>
        <w:t xml:space="preserve"> lo que, en los términos del primer párrafo del artículo 57 del Código de Procedimiento y Justicia Administrativa vigente en el Estado, constituye una </w:t>
      </w:r>
      <w:r w:rsidR="00DD6CDB" w:rsidRPr="0089213D">
        <w:rPr>
          <w:rFonts w:ascii="Calibri" w:hAnsi="Calibri"/>
          <w:b/>
          <w:color w:val="767171" w:themeColor="background2" w:themeShade="80"/>
          <w:sz w:val="26"/>
          <w:szCs w:val="26"/>
        </w:rPr>
        <w:t>confesión expresa</w:t>
      </w:r>
      <w:r w:rsidR="00DD6CDB" w:rsidRPr="0089213D">
        <w:rPr>
          <w:rFonts w:ascii="Calibri" w:hAnsi="Calibri"/>
          <w:color w:val="767171" w:themeColor="background2" w:themeShade="80"/>
          <w:sz w:val="26"/>
          <w:szCs w:val="26"/>
        </w:rPr>
        <w:t xml:space="preserve">, que hace </w:t>
      </w:r>
      <w:r w:rsidR="00DD6CDB" w:rsidRPr="0089213D">
        <w:rPr>
          <w:rFonts w:ascii="Calibri" w:hAnsi="Calibri"/>
          <w:b/>
          <w:color w:val="767171" w:themeColor="background2" w:themeShade="80"/>
          <w:sz w:val="26"/>
          <w:szCs w:val="26"/>
        </w:rPr>
        <w:t>prueba plena</w:t>
      </w:r>
      <w:r w:rsidR="00DD6CDB" w:rsidRPr="0089213D">
        <w:rPr>
          <w:rFonts w:ascii="Calibri" w:hAnsi="Calibri"/>
          <w:color w:val="767171" w:themeColor="background2" w:themeShade="80"/>
          <w:sz w:val="26"/>
          <w:szCs w:val="26"/>
        </w:rPr>
        <w:t>, al concurrir las circunstancias que se citan en las fracciones I, II y III del artículo 118 del mencionado Código</w:t>
      </w:r>
      <w:r w:rsidR="007824CF">
        <w:rPr>
          <w:rFonts w:ascii="Calibri" w:hAnsi="Calibri"/>
          <w:color w:val="767171" w:themeColor="background2" w:themeShade="80"/>
          <w:sz w:val="26"/>
          <w:szCs w:val="26"/>
        </w:rPr>
        <w:t xml:space="preserve">. . . . . . . . . . . . . . . . . . . . </w:t>
      </w:r>
    </w:p>
    <w:p w:rsidR="001A0136" w:rsidRPr="0089213D" w:rsidRDefault="001A0136" w:rsidP="001A0136">
      <w:pPr>
        <w:ind w:firstLine="708"/>
        <w:jc w:val="both"/>
        <w:rPr>
          <w:rFonts w:ascii="Calibri" w:hAnsi="Calibri"/>
          <w:color w:val="767171" w:themeColor="background2" w:themeShade="80"/>
          <w:sz w:val="26"/>
          <w:szCs w:val="26"/>
        </w:rPr>
      </w:pPr>
    </w:p>
    <w:p w:rsidR="001A0136" w:rsidRPr="0089213D" w:rsidRDefault="001A0136" w:rsidP="001A0136">
      <w:pPr>
        <w:ind w:firstLine="708"/>
        <w:jc w:val="both"/>
        <w:rPr>
          <w:rFonts w:ascii="Calibri" w:hAnsi="Calibri"/>
          <w:color w:val="767171" w:themeColor="background2" w:themeShade="80"/>
          <w:sz w:val="26"/>
          <w:szCs w:val="26"/>
        </w:rPr>
      </w:pPr>
      <w:r w:rsidRPr="0089213D">
        <w:rPr>
          <w:rFonts w:ascii="Calibri" w:hAnsi="Calibri"/>
          <w:color w:val="767171" w:themeColor="background2" w:themeShade="80"/>
          <w:sz w:val="26"/>
          <w:szCs w:val="27"/>
        </w:rPr>
        <w:t xml:space="preserve">En razón de lo anterior, se tiene por </w:t>
      </w:r>
      <w:r w:rsidRPr="0089213D">
        <w:rPr>
          <w:rFonts w:ascii="Calibri" w:hAnsi="Calibri"/>
          <w:b/>
          <w:color w:val="767171" w:themeColor="background2" w:themeShade="80"/>
          <w:sz w:val="26"/>
          <w:szCs w:val="27"/>
        </w:rPr>
        <w:t>debidamente</w:t>
      </w:r>
      <w:r w:rsidRPr="0089213D">
        <w:rPr>
          <w:rFonts w:ascii="Calibri" w:hAnsi="Calibri"/>
          <w:color w:val="767171" w:themeColor="background2" w:themeShade="80"/>
          <w:sz w:val="26"/>
          <w:szCs w:val="27"/>
        </w:rPr>
        <w:t xml:space="preserve"> acreditada la existencia de los actos impugnados. . . . </w:t>
      </w:r>
      <w:r w:rsidRPr="0089213D">
        <w:rPr>
          <w:rFonts w:ascii="Calibri" w:hAnsi="Calibri"/>
          <w:color w:val="767171" w:themeColor="background2" w:themeShade="80"/>
          <w:sz w:val="26"/>
          <w:szCs w:val="26"/>
        </w:rPr>
        <w:t xml:space="preserve">. . . . . . . . . . . . . . . . . . . . . . . . . . . . . . . . . . . . . . . . . . . . </w:t>
      </w:r>
    </w:p>
    <w:p w:rsidR="001A0136" w:rsidRPr="0089213D" w:rsidRDefault="001A0136" w:rsidP="001A0136">
      <w:pPr>
        <w:jc w:val="both"/>
        <w:rPr>
          <w:rFonts w:ascii="Calibri" w:hAnsi="Calibri"/>
          <w:color w:val="767171" w:themeColor="background2" w:themeShade="80"/>
          <w:sz w:val="22"/>
          <w:szCs w:val="26"/>
        </w:rPr>
      </w:pPr>
    </w:p>
    <w:p w:rsidR="004B4A13" w:rsidRPr="0089213D" w:rsidRDefault="001A0136" w:rsidP="001A0136">
      <w:pPr>
        <w:ind w:firstLine="708"/>
        <w:jc w:val="both"/>
        <w:rPr>
          <w:rFonts w:ascii="Calibri" w:hAnsi="Calibri"/>
          <w:bCs/>
          <w:iCs/>
          <w:color w:val="767171" w:themeColor="background2" w:themeShade="80"/>
          <w:sz w:val="26"/>
          <w:szCs w:val="26"/>
        </w:rPr>
      </w:pPr>
      <w:r w:rsidRPr="0089213D">
        <w:rPr>
          <w:rFonts w:ascii="Calibri" w:hAnsi="Calibri"/>
          <w:b/>
          <w:bCs/>
          <w:i/>
          <w:iCs/>
          <w:color w:val="767171" w:themeColor="background2" w:themeShade="80"/>
          <w:sz w:val="26"/>
          <w:szCs w:val="26"/>
        </w:rPr>
        <w:t xml:space="preserve">CUARTO.- </w:t>
      </w:r>
      <w:r w:rsidRPr="0089213D">
        <w:rPr>
          <w:rFonts w:ascii="Calibri" w:hAnsi="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89213D">
        <w:rPr>
          <w:rFonts w:ascii="Calibri" w:hAnsi="Calibri"/>
          <w:bCs/>
          <w:iCs/>
          <w:color w:val="767171" w:themeColor="background2" w:themeShade="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 . . . . . . . . . . . . .</w:t>
      </w:r>
    </w:p>
    <w:p w:rsidR="005724AE" w:rsidRPr="0089213D" w:rsidRDefault="005724AE" w:rsidP="001A0136">
      <w:pPr>
        <w:ind w:firstLine="708"/>
        <w:jc w:val="both"/>
        <w:rPr>
          <w:rFonts w:ascii="Calibri" w:hAnsi="Calibri"/>
          <w:bCs/>
          <w:iCs/>
          <w:color w:val="767171" w:themeColor="background2" w:themeShade="80"/>
          <w:sz w:val="26"/>
          <w:szCs w:val="26"/>
        </w:rPr>
      </w:pPr>
    </w:p>
    <w:p w:rsidR="005724AE" w:rsidRPr="0089213D" w:rsidRDefault="005724AE" w:rsidP="005724AE">
      <w:pPr>
        <w:ind w:firstLine="708"/>
        <w:jc w:val="both"/>
        <w:rPr>
          <w:rFonts w:ascii="Calibri" w:hAnsi="Calibri"/>
          <w:bCs/>
          <w:iCs/>
          <w:color w:val="767171" w:themeColor="background2" w:themeShade="80"/>
          <w:sz w:val="26"/>
          <w:szCs w:val="26"/>
        </w:rPr>
      </w:pPr>
      <w:r w:rsidRPr="0089213D">
        <w:rPr>
          <w:rFonts w:ascii="Calibri" w:hAnsi="Calibri"/>
          <w:bCs/>
          <w:iCs/>
          <w:color w:val="767171" w:themeColor="background2" w:themeShade="80"/>
          <w:sz w:val="26"/>
          <w:szCs w:val="26"/>
        </w:rPr>
        <w:t>Asentado lo anterior, de la lectura integral de la</w:t>
      </w:r>
      <w:r w:rsidR="007824CF">
        <w:rPr>
          <w:rFonts w:ascii="Calibri" w:hAnsi="Calibri"/>
          <w:bCs/>
          <w:iCs/>
          <w:color w:val="767171" w:themeColor="background2" w:themeShade="80"/>
          <w:sz w:val="26"/>
          <w:szCs w:val="26"/>
        </w:rPr>
        <w:t xml:space="preserve"> contestació</w:t>
      </w:r>
      <w:r w:rsidRPr="0089213D">
        <w:rPr>
          <w:rFonts w:ascii="Calibri" w:hAnsi="Calibri"/>
          <w:bCs/>
          <w:iCs/>
          <w:color w:val="767171" w:themeColor="background2" w:themeShade="80"/>
          <w:sz w:val="26"/>
          <w:szCs w:val="26"/>
        </w:rPr>
        <w:t>n de demanda, se advierte que en el presente proceso, el Director demandado, en el capitulo de excepciones y defensas, exteriorizó que el proceso es improcedente; infiriendo que se actualiza la causal prevista en el artículo 261, en su fracción I, del Código de Procedimiento y Justicia Administrativa antes citado; causal  que  se refiere a que no se afecten los intereses jurídicos, en este caso, de la actora. . .</w:t>
      </w:r>
      <w:r w:rsidR="007824CF">
        <w:rPr>
          <w:rFonts w:ascii="Calibri" w:hAnsi="Calibri"/>
          <w:bCs/>
          <w:iCs/>
          <w:color w:val="767171" w:themeColor="background2" w:themeShade="80"/>
          <w:sz w:val="26"/>
          <w:szCs w:val="26"/>
        </w:rPr>
        <w:t xml:space="preserve"> . . . . . . . . . . </w:t>
      </w:r>
    </w:p>
    <w:p w:rsidR="005724AE" w:rsidRPr="0089213D" w:rsidRDefault="005724AE" w:rsidP="005724AE">
      <w:pPr>
        <w:ind w:firstLine="708"/>
        <w:jc w:val="both"/>
        <w:rPr>
          <w:rFonts w:ascii="Calibri" w:hAnsi="Calibri"/>
          <w:bCs/>
          <w:iCs/>
          <w:color w:val="767171" w:themeColor="background2" w:themeShade="80"/>
          <w:sz w:val="26"/>
          <w:szCs w:val="26"/>
        </w:rPr>
      </w:pPr>
    </w:p>
    <w:p w:rsidR="005724AE" w:rsidRPr="0089213D" w:rsidRDefault="005724AE" w:rsidP="005724AE">
      <w:pPr>
        <w:ind w:firstLine="708"/>
        <w:jc w:val="both"/>
        <w:rPr>
          <w:rFonts w:ascii="Calibri" w:hAnsi="Calibri"/>
          <w:bCs/>
          <w:iCs/>
          <w:color w:val="767171" w:themeColor="background2" w:themeShade="80"/>
          <w:sz w:val="26"/>
          <w:szCs w:val="26"/>
        </w:rPr>
      </w:pPr>
      <w:r w:rsidRPr="0089213D">
        <w:rPr>
          <w:rFonts w:ascii="Calibri" w:hAnsi="Calibri"/>
          <w:bCs/>
          <w:iCs/>
          <w:color w:val="767171" w:themeColor="background2" w:themeShade="80"/>
          <w:sz w:val="26"/>
          <w:szCs w:val="26"/>
        </w:rPr>
        <w:t xml:space="preserve">Causal de improcedencia que, para quien resuelve, </w:t>
      </w:r>
      <w:r w:rsidRPr="0089213D">
        <w:rPr>
          <w:rFonts w:ascii="Calibri" w:hAnsi="Calibri"/>
          <w:b/>
          <w:bCs/>
          <w:iCs/>
          <w:color w:val="767171" w:themeColor="background2" w:themeShade="80"/>
          <w:sz w:val="26"/>
          <w:szCs w:val="26"/>
        </w:rPr>
        <w:t>no se actualiza</w:t>
      </w:r>
      <w:r w:rsidRPr="0089213D">
        <w:rPr>
          <w:rFonts w:ascii="Calibri" w:hAnsi="Calibri"/>
          <w:bCs/>
          <w:iCs/>
          <w:color w:val="767171" w:themeColor="background2" w:themeShade="80"/>
          <w:sz w:val="26"/>
          <w:szCs w:val="26"/>
        </w:rPr>
        <w:t>; pues la actora sí cuenta con interés jurídico para impugnar en el presente asunto; toda vez que se instauró en su contra el procedimiento administrativo número DGFC/DT/0597/2015-S/A, por la Dirección General de Fiscalización y Control, mismo en el que se le impuso una sanción, la que consiste en una multa por la cantidad de $350.50 (Trescientos cincuenta pesos 50/100 Moneda Nacional), lo que sí afecta la esfera de derechos y el patrimonio de la demandante, sobre todo porque considera que se viola su derecho humano al debido proceso; por lo que al no prosperar la causal de improcedencia señalada, ésta sí se encuentra legitimada para promover el proceso que nos ocupa</w:t>
      </w:r>
      <w:r w:rsidR="002479D8">
        <w:rPr>
          <w:rFonts w:ascii="Calibri" w:hAnsi="Calibri"/>
          <w:bCs/>
          <w:iCs/>
          <w:color w:val="767171" w:themeColor="background2" w:themeShade="80"/>
          <w:sz w:val="26"/>
          <w:szCs w:val="26"/>
        </w:rPr>
        <w:t>. . . . . . . . . . . . . . . . . . . . . . . . .</w:t>
      </w:r>
    </w:p>
    <w:p w:rsidR="00557C42" w:rsidRPr="0089213D" w:rsidRDefault="00557C42" w:rsidP="00557C42">
      <w:pPr>
        <w:jc w:val="both"/>
        <w:rPr>
          <w:rFonts w:ascii="Calibri" w:hAnsi="Calibri"/>
          <w:bCs/>
          <w:iCs/>
          <w:color w:val="767171" w:themeColor="background2" w:themeShade="80"/>
          <w:sz w:val="26"/>
          <w:szCs w:val="26"/>
          <w:highlight w:val="yellow"/>
        </w:rPr>
      </w:pPr>
    </w:p>
    <w:p w:rsidR="001A0136" w:rsidRPr="0089213D" w:rsidRDefault="005724AE" w:rsidP="00DD6CDB">
      <w:pPr>
        <w:ind w:firstLine="708"/>
        <w:jc w:val="both"/>
        <w:rPr>
          <w:rFonts w:ascii="Calibri" w:hAnsi="Calibri"/>
          <w:bCs/>
          <w:iCs/>
          <w:color w:val="767171" w:themeColor="background2" w:themeShade="80"/>
          <w:sz w:val="26"/>
          <w:szCs w:val="26"/>
        </w:rPr>
      </w:pPr>
      <w:r w:rsidRPr="0089213D">
        <w:rPr>
          <w:rFonts w:ascii="Calibri" w:hAnsi="Calibri"/>
          <w:bCs/>
          <w:iCs/>
          <w:color w:val="767171" w:themeColor="background2" w:themeShade="80"/>
          <w:sz w:val="26"/>
          <w:szCs w:val="26"/>
        </w:rPr>
        <w:t xml:space="preserve">Por otra parte, </w:t>
      </w:r>
      <w:r w:rsidR="00A34C75" w:rsidRPr="0089213D">
        <w:rPr>
          <w:rFonts w:ascii="Calibri" w:hAnsi="Calibri"/>
          <w:b/>
          <w:bCs/>
          <w:iCs/>
          <w:color w:val="767171" w:themeColor="background2" w:themeShade="80"/>
          <w:sz w:val="26"/>
          <w:szCs w:val="26"/>
        </w:rPr>
        <w:t xml:space="preserve">de oficio, </w:t>
      </w:r>
      <w:r w:rsidRPr="0089213D">
        <w:rPr>
          <w:rFonts w:ascii="Calibri" w:hAnsi="Calibri"/>
          <w:bCs/>
          <w:iCs/>
          <w:color w:val="767171" w:themeColor="background2" w:themeShade="80"/>
          <w:sz w:val="26"/>
          <w:szCs w:val="26"/>
        </w:rPr>
        <w:t xml:space="preserve">este Juzgador </w:t>
      </w:r>
      <w:r w:rsidR="00A34C75" w:rsidRPr="0089213D">
        <w:rPr>
          <w:rFonts w:ascii="Calibri" w:hAnsi="Calibri"/>
          <w:b/>
          <w:bCs/>
          <w:iCs/>
          <w:color w:val="767171" w:themeColor="background2" w:themeShade="80"/>
          <w:sz w:val="26"/>
          <w:szCs w:val="26"/>
        </w:rPr>
        <w:t>no advierte</w:t>
      </w:r>
      <w:r w:rsidR="00A34C75" w:rsidRPr="0089213D">
        <w:rPr>
          <w:rFonts w:ascii="Calibri" w:hAnsi="Calibri"/>
          <w:bCs/>
          <w:iCs/>
          <w:color w:val="767171" w:themeColor="background2" w:themeShade="80"/>
          <w:sz w:val="26"/>
          <w:szCs w:val="26"/>
        </w:rPr>
        <w:t xml:space="preserve"> la actualización de </w:t>
      </w:r>
      <w:r w:rsidR="00DD6CDB" w:rsidRPr="0089213D">
        <w:rPr>
          <w:rFonts w:ascii="Calibri" w:hAnsi="Calibri"/>
          <w:bCs/>
          <w:iCs/>
          <w:color w:val="767171" w:themeColor="background2" w:themeShade="80"/>
          <w:sz w:val="26"/>
          <w:szCs w:val="26"/>
        </w:rPr>
        <w:t xml:space="preserve">ninguna </w:t>
      </w:r>
      <w:r w:rsidRPr="0089213D">
        <w:rPr>
          <w:rFonts w:ascii="Calibri" w:hAnsi="Calibri"/>
          <w:bCs/>
          <w:iCs/>
          <w:color w:val="767171" w:themeColor="background2" w:themeShade="80"/>
          <w:sz w:val="26"/>
          <w:szCs w:val="26"/>
        </w:rPr>
        <w:t xml:space="preserve">causal de improcedencia o sobreseimiento </w:t>
      </w:r>
      <w:r w:rsidR="00A34C75" w:rsidRPr="0089213D">
        <w:rPr>
          <w:rFonts w:ascii="Calibri" w:hAnsi="Calibri"/>
          <w:bCs/>
          <w:iCs/>
          <w:color w:val="767171" w:themeColor="background2" w:themeShade="80"/>
          <w:sz w:val="26"/>
          <w:szCs w:val="26"/>
        </w:rPr>
        <w:t xml:space="preserve">que impida el estudio de fondo de la presente causa administrativa, respecto de los actos impugnados consistentes en la orden de visita de inspección, el acta de visita de inspección, </w:t>
      </w:r>
      <w:r w:rsidR="00DD6CDB" w:rsidRPr="0089213D">
        <w:rPr>
          <w:rFonts w:ascii="Calibri" w:hAnsi="Calibri"/>
          <w:bCs/>
          <w:iCs/>
          <w:color w:val="767171" w:themeColor="background2" w:themeShade="80"/>
          <w:sz w:val="26"/>
          <w:szCs w:val="26"/>
        </w:rPr>
        <w:t>la calificación e imposición de una multa y el requerimiento de pago</w:t>
      </w:r>
      <w:r w:rsidR="00A34C75" w:rsidRPr="0089213D">
        <w:rPr>
          <w:rFonts w:ascii="Calibri" w:hAnsi="Calibri"/>
          <w:bCs/>
          <w:iCs/>
          <w:color w:val="767171" w:themeColor="background2" w:themeShade="80"/>
          <w:sz w:val="26"/>
          <w:szCs w:val="26"/>
        </w:rPr>
        <w:t>; por lo que en consecuencia es procedente el presente proceso respecto de esos actos administrativos. . . . . . . .</w:t>
      </w:r>
      <w:r w:rsidR="002479D8" w:rsidRPr="002479D8">
        <w:rPr>
          <w:rFonts w:ascii="Calibri" w:hAnsi="Calibri"/>
          <w:i/>
          <w:iCs/>
          <w:color w:val="7F7F7F" w:themeColor="text1" w:themeTint="80"/>
          <w:sz w:val="26"/>
          <w:szCs w:val="26"/>
        </w:rPr>
        <w:t xml:space="preserve"> </w:t>
      </w:r>
      <w:r w:rsidR="002479D8">
        <w:rPr>
          <w:rFonts w:ascii="Calibri" w:hAnsi="Calibri"/>
          <w:i/>
          <w:iCs/>
          <w:color w:val="7F7F7F" w:themeColor="text1" w:themeTint="80"/>
          <w:sz w:val="26"/>
          <w:szCs w:val="26"/>
        </w:rPr>
        <w:t xml:space="preserve">. . . . . . . . . . . . . . . . . . . . . . . . . . . . . . . . . . . . . . . . . . . . . . . . </w:t>
      </w:r>
    </w:p>
    <w:p w:rsidR="000F5CF5" w:rsidRPr="0089213D" w:rsidRDefault="000F5CF5" w:rsidP="000F5CF5">
      <w:pPr>
        <w:jc w:val="both"/>
        <w:rPr>
          <w:rFonts w:ascii="Calibri" w:hAnsi="Calibri"/>
          <w:b/>
          <w:bCs/>
          <w:i/>
          <w:iCs/>
          <w:color w:val="767171" w:themeColor="background2" w:themeShade="80"/>
          <w:sz w:val="26"/>
          <w:szCs w:val="26"/>
        </w:rPr>
      </w:pPr>
    </w:p>
    <w:p w:rsidR="001A0136" w:rsidRPr="0089213D" w:rsidRDefault="001A0136" w:rsidP="001A0136">
      <w:pPr>
        <w:ind w:firstLine="708"/>
        <w:jc w:val="both"/>
        <w:rPr>
          <w:rFonts w:ascii="Calibri" w:hAnsi="Calibri" w:cs="Arial"/>
          <w:color w:val="767171" w:themeColor="background2" w:themeShade="80"/>
          <w:sz w:val="26"/>
          <w:szCs w:val="26"/>
        </w:rPr>
      </w:pPr>
      <w:r w:rsidRPr="0089213D">
        <w:rPr>
          <w:rFonts w:ascii="Calibri" w:hAnsi="Calibri" w:cs="Arial"/>
          <w:b/>
          <w:i/>
          <w:color w:val="767171" w:themeColor="background2" w:themeShade="80"/>
          <w:sz w:val="26"/>
          <w:szCs w:val="26"/>
        </w:rPr>
        <w:t>QUINTO.-</w:t>
      </w:r>
      <w:r w:rsidRPr="0089213D">
        <w:rPr>
          <w:rFonts w:ascii="Calibri" w:hAnsi="Calibri" w:cs="Arial"/>
          <w:color w:val="767171" w:themeColor="background2" w:themeShade="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2479D8">
        <w:rPr>
          <w:rFonts w:ascii="Calibri" w:hAnsi="Calibri" w:cs="Arial"/>
          <w:color w:val="767171" w:themeColor="background2" w:themeShade="80"/>
          <w:sz w:val="26"/>
          <w:szCs w:val="26"/>
        </w:rPr>
        <w:t xml:space="preserve">. </w:t>
      </w:r>
    </w:p>
    <w:p w:rsidR="001A0136" w:rsidRPr="0089213D" w:rsidRDefault="001A0136" w:rsidP="001A0136">
      <w:pPr>
        <w:ind w:firstLine="708"/>
        <w:jc w:val="both"/>
        <w:rPr>
          <w:rFonts w:ascii="Calibri" w:hAnsi="Calibri"/>
          <w:color w:val="767171" w:themeColor="background2" w:themeShade="80"/>
          <w:sz w:val="22"/>
          <w:szCs w:val="26"/>
        </w:rPr>
      </w:pPr>
    </w:p>
    <w:p w:rsidR="001A0136" w:rsidRPr="0089213D" w:rsidRDefault="001A0136" w:rsidP="008B5543">
      <w:pPr>
        <w:pStyle w:val="Sangra2detindependiente"/>
        <w:rPr>
          <w:rFonts w:ascii="Calibri" w:hAnsi="Calibri"/>
          <w:color w:val="767171" w:themeColor="background2" w:themeShade="80"/>
          <w:sz w:val="26"/>
          <w:szCs w:val="26"/>
        </w:rPr>
      </w:pPr>
      <w:r w:rsidRPr="0089213D">
        <w:rPr>
          <w:rFonts w:ascii="Calibri" w:hAnsi="Calibri"/>
          <w:color w:val="767171" w:themeColor="background2" w:themeShade="80"/>
          <w:sz w:val="26"/>
          <w:szCs w:val="26"/>
        </w:rPr>
        <w:t xml:space="preserve">De lo expuesto por </w:t>
      </w:r>
      <w:r w:rsidR="002A6877" w:rsidRPr="0089213D">
        <w:rPr>
          <w:rFonts w:ascii="Calibri" w:hAnsi="Calibri"/>
          <w:color w:val="767171" w:themeColor="background2" w:themeShade="80"/>
          <w:sz w:val="26"/>
          <w:szCs w:val="26"/>
        </w:rPr>
        <w:t>el</w:t>
      </w:r>
      <w:r w:rsidRPr="0089213D">
        <w:rPr>
          <w:rFonts w:ascii="Calibri" w:hAnsi="Calibri"/>
          <w:color w:val="767171" w:themeColor="background2" w:themeShade="80"/>
          <w:sz w:val="26"/>
          <w:szCs w:val="26"/>
        </w:rPr>
        <w:t xml:space="preserve"> impetrante del proceso, en su escrito de demanda, así como de las constancias que integran la presente causa administrativa; se desprende que con fecha </w:t>
      </w:r>
      <w:r w:rsidR="00094A0E" w:rsidRPr="0089213D">
        <w:rPr>
          <w:rFonts w:ascii="Calibri" w:hAnsi="Calibri"/>
          <w:color w:val="767171" w:themeColor="background2" w:themeShade="80"/>
          <w:sz w:val="26"/>
          <w:szCs w:val="26"/>
        </w:rPr>
        <w:t>11 once de noviembre</w:t>
      </w:r>
      <w:r w:rsidR="00541473" w:rsidRPr="0089213D">
        <w:rPr>
          <w:rFonts w:ascii="Calibri" w:hAnsi="Calibri"/>
          <w:color w:val="767171" w:themeColor="background2" w:themeShade="80"/>
          <w:sz w:val="26"/>
          <w:szCs w:val="26"/>
        </w:rPr>
        <w:t xml:space="preserve"> </w:t>
      </w:r>
      <w:r w:rsidR="00E75925" w:rsidRPr="0089213D">
        <w:rPr>
          <w:rFonts w:ascii="Calibri" w:hAnsi="Calibri"/>
          <w:color w:val="767171" w:themeColor="background2" w:themeShade="80"/>
          <w:sz w:val="26"/>
          <w:szCs w:val="26"/>
        </w:rPr>
        <w:t>del año 2015 dos mil quince</w:t>
      </w:r>
      <w:r w:rsidRPr="0089213D">
        <w:rPr>
          <w:rFonts w:ascii="Calibri" w:hAnsi="Calibri"/>
          <w:color w:val="767171" w:themeColor="background2" w:themeShade="80"/>
          <w:sz w:val="26"/>
          <w:szCs w:val="26"/>
        </w:rPr>
        <w:t xml:space="preserve">, dentro del expediente número </w:t>
      </w:r>
      <w:r w:rsidR="00137F38" w:rsidRPr="0089213D">
        <w:rPr>
          <w:rFonts w:ascii="Calibri" w:hAnsi="Calibri"/>
          <w:color w:val="767171" w:themeColor="background2" w:themeShade="80"/>
          <w:sz w:val="26"/>
          <w:szCs w:val="26"/>
        </w:rPr>
        <w:t>DGFC/DT/</w:t>
      </w:r>
      <w:r w:rsidR="00BC2E39" w:rsidRPr="0089213D">
        <w:rPr>
          <w:rFonts w:ascii="Calibri" w:hAnsi="Calibri"/>
          <w:color w:val="767171" w:themeColor="background2" w:themeShade="80"/>
          <w:sz w:val="26"/>
          <w:szCs w:val="26"/>
        </w:rPr>
        <w:t>0597</w:t>
      </w:r>
      <w:r w:rsidR="00137F38" w:rsidRPr="0089213D">
        <w:rPr>
          <w:rFonts w:ascii="Calibri" w:hAnsi="Calibri"/>
          <w:color w:val="767171" w:themeColor="background2" w:themeShade="80"/>
          <w:sz w:val="26"/>
          <w:szCs w:val="26"/>
        </w:rPr>
        <w:t>/2015-S/A</w:t>
      </w:r>
      <w:r w:rsidRPr="0089213D">
        <w:rPr>
          <w:rFonts w:ascii="Calibri" w:hAnsi="Calibri"/>
          <w:color w:val="767171" w:themeColor="background2" w:themeShade="80"/>
          <w:sz w:val="26"/>
          <w:szCs w:val="26"/>
        </w:rPr>
        <w:t xml:space="preserve">, se emitió la orden de inspección impugnada; y, que en relación a la misma, ese mismo día, </w:t>
      </w:r>
      <w:r w:rsidR="00DD6CDB" w:rsidRPr="0089213D">
        <w:rPr>
          <w:rFonts w:ascii="Calibri" w:hAnsi="Calibri"/>
          <w:color w:val="767171" w:themeColor="background2" w:themeShade="80"/>
          <w:sz w:val="26"/>
          <w:szCs w:val="26"/>
        </w:rPr>
        <w:t xml:space="preserve">los inspectores </w:t>
      </w:r>
      <w:r w:rsidR="00435E44" w:rsidRPr="0089213D">
        <w:rPr>
          <w:rFonts w:ascii="Calibri" w:hAnsi="Calibri"/>
          <w:color w:val="767171" w:themeColor="background2" w:themeShade="80"/>
          <w:sz w:val="26"/>
          <w:szCs w:val="26"/>
        </w:rPr>
        <w:t>de nombre</w:t>
      </w:r>
      <w:r w:rsidRPr="0089213D">
        <w:rPr>
          <w:rFonts w:ascii="Calibri" w:hAnsi="Calibri"/>
          <w:color w:val="767171" w:themeColor="background2" w:themeShade="80"/>
          <w:sz w:val="26"/>
          <w:szCs w:val="26"/>
        </w:rPr>
        <w:t xml:space="preserve"> </w:t>
      </w:r>
      <w:r w:rsidR="00F65FB7">
        <w:rPr>
          <w:rFonts w:ascii="Calibri" w:hAnsi="Calibri"/>
          <w:color w:val="767171" w:themeColor="background2" w:themeShade="80"/>
          <w:sz w:val="26"/>
          <w:szCs w:val="26"/>
        </w:rPr>
        <w:t>*****</w:t>
      </w:r>
      <w:r w:rsidR="001F31CA" w:rsidRPr="0089213D">
        <w:rPr>
          <w:rFonts w:ascii="Calibri" w:hAnsi="Calibri"/>
          <w:color w:val="767171" w:themeColor="background2" w:themeShade="80"/>
          <w:sz w:val="26"/>
          <w:szCs w:val="26"/>
        </w:rPr>
        <w:t>,</w:t>
      </w:r>
      <w:r w:rsidRPr="0089213D">
        <w:rPr>
          <w:rFonts w:ascii="Calibri" w:hAnsi="Calibri"/>
          <w:color w:val="767171" w:themeColor="background2" w:themeShade="80"/>
          <w:sz w:val="26"/>
          <w:szCs w:val="26"/>
        </w:rPr>
        <w:t xml:space="preserve"> procedi</w:t>
      </w:r>
      <w:r w:rsidR="00DD6CDB" w:rsidRPr="0089213D">
        <w:rPr>
          <w:rFonts w:ascii="Calibri" w:hAnsi="Calibri"/>
          <w:color w:val="767171" w:themeColor="background2" w:themeShade="80"/>
          <w:sz w:val="26"/>
          <w:szCs w:val="26"/>
        </w:rPr>
        <w:t>eron</w:t>
      </w:r>
      <w:r w:rsidR="008B5543" w:rsidRPr="0089213D">
        <w:rPr>
          <w:rFonts w:ascii="Calibri" w:hAnsi="Calibri"/>
          <w:color w:val="767171" w:themeColor="background2" w:themeShade="80"/>
          <w:sz w:val="26"/>
          <w:szCs w:val="26"/>
        </w:rPr>
        <w:t xml:space="preserve"> a verificar el cumplimiento de las disposiciones establecidas en el Reglamento para el Funcionamiento de Establecimientos Comerciales y de Servicios en el Municipio de León, Guanajuato, en vigor</w:t>
      </w:r>
      <w:r w:rsidRPr="0089213D">
        <w:rPr>
          <w:rFonts w:ascii="Calibri" w:hAnsi="Calibri"/>
          <w:color w:val="767171" w:themeColor="background2" w:themeShade="80"/>
          <w:sz w:val="26"/>
          <w:szCs w:val="26"/>
        </w:rPr>
        <w:t xml:space="preserve">; en el establecimiento ubicado en el domicilio marcado con el número </w:t>
      </w:r>
      <w:r w:rsidR="00DD6CDB" w:rsidRPr="0089213D">
        <w:rPr>
          <w:rFonts w:ascii="Calibri" w:hAnsi="Calibri"/>
          <w:color w:val="767171" w:themeColor="background2" w:themeShade="80"/>
          <w:sz w:val="26"/>
          <w:szCs w:val="26"/>
        </w:rPr>
        <w:t>1106 mil ciento seis</w:t>
      </w:r>
      <w:r w:rsidRPr="0089213D">
        <w:rPr>
          <w:rFonts w:ascii="Calibri" w:hAnsi="Calibri"/>
          <w:color w:val="767171" w:themeColor="background2" w:themeShade="80"/>
          <w:sz w:val="26"/>
          <w:szCs w:val="26"/>
        </w:rPr>
        <w:t xml:space="preserve">, </w:t>
      </w:r>
      <w:r w:rsidR="008B5543" w:rsidRPr="0089213D">
        <w:rPr>
          <w:rFonts w:ascii="Calibri" w:hAnsi="Calibri"/>
          <w:color w:val="767171" w:themeColor="background2" w:themeShade="80"/>
          <w:sz w:val="26"/>
          <w:szCs w:val="26"/>
        </w:rPr>
        <w:t xml:space="preserve">de la </w:t>
      </w:r>
      <w:r w:rsidR="00DD6CDB" w:rsidRPr="0089213D">
        <w:rPr>
          <w:rFonts w:ascii="Calibri" w:hAnsi="Calibri"/>
          <w:color w:val="767171" w:themeColor="background2" w:themeShade="80"/>
          <w:sz w:val="26"/>
          <w:szCs w:val="26"/>
        </w:rPr>
        <w:t>calle Irapuato</w:t>
      </w:r>
      <w:r w:rsidR="008370D8" w:rsidRPr="0089213D">
        <w:rPr>
          <w:rFonts w:ascii="Calibri" w:hAnsi="Calibri"/>
          <w:color w:val="767171" w:themeColor="background2" w:themeShade="80"/>
          <w:sz w:val="26"/>
          <w:szCs w:val="26"/>
        </w:rPr>
        <w:t xml:space="preserve">, </w:t>
      </w:r>
      <w:r w:rsidR="002479D8">
        <w:rPr>
          <w:rFonts w:ascii="Calibri" w:hAnsi="Calibri"/>
          <w:color w:val="767171" w:themeColor="background2" w:themeShade="80"/>
          <w:sz w:val="26"/>
          <w:szCs w:val="26"/>
        </w:rPr>
        <w:t xml:space="preserve">de la </w:t>
      </w:r>
      <w:r w:rsidR="008370D8" w:rsidRPr="0089213D">
        <w:rPr>
          <w:rFonts w:ascii="Calibri" w:hAnsi="Calibri"/>
          <w:color w:val="767171" w:themeColor="background2" w:themeShade="80"/>
          <w:sz w:val="26"/>
          <w:szCs w:val="26"/>
        </w:rPr>
        <w:t xml:space="preserve">colonia </w:t>
      </w:r>
      <w:r w:rsidR="00DD6CDB" w:rsidRPr="0089213D">
        <w:rPr>
          <w:rFonts w:ascii="Calibri" w:hAnsi="Calibri"/>
          <w:color w:val="767171" w:themeColor="background2" w:themeShade="80"/>
          <w:sz w:val="26"/>
          <w:szCs w:val="26"/>
        </w:rPr>
        <w:t>Industrial</w:t>
      </w:r>
      <w:r w:rsidR="00195103" w:rsidRPr="0089213D">
        <w:rPr>
          <w:rFonts w:ascii="Calibri" w:hAnsi="Calibri"/>
          <w:color w:val="767171" w:themeColor="background2" w:themeShade="80"/>
          <w:sz w:val="26"/>
          <w:szCs w:val="26"/>
        </w:rPr>
        <w:t xml:space="preserve"> </w:t>
      </w:r>
      <w:r w:rsidRPr="0089213D">
        <w:rPr>
          <w:rFonts w:ascii="Calibri" w:hAnsi="Calibri"/>
          <w:color w:val="767171" w:themeColor="background2" w:themeShade="80"/>
          <w:sz w:val="26"/>
          <w:szCs w:val="26"/>
        </w:rPr>
        <w:t xml:space="preserve">de </w:t>
      </w:r>
      <w:r w:rsidR="00E27037" w:rsidRPr="0089213D">
        <w:rPr>
          <w:rFonts w:ascii="Calibri" w:hAnsi="Calibri"/>
          <w:color w:val="767171" w:themeColor="background2" w:themeShade="80"/>
          <w:sz w:val="26"/>
          <w:szCs w:val="26"/>
        </w:rPr>
        <w:t>esta ciudad</w:t>
      </w:r>
      <w:r w:rsidRPr="0089213D">
        <w:rPr>
          <w:rFonts w:ascii="Calibri" w:hAnsi="Calibri"/>
          <w:color w:val="767171" w:themeColor="background2" w:themeShade="80"/>
          <w:sz w:val="26"/>
          <w:szCs w:val="26"/>
        </w:rPr>
        <w:t xml:space="preserve">; llevando a cabo </w:t>
      </w:r>
      <w:r w:rsidR="00975DE4" w:rsidRPr="0089213D">
        <w:rPr>
          <w:rFonts w:ascii="Calibri" w:hAnsi="Calibri"/>
          <w:color w:val="767171" w:themeColor="background2" w:themeShade="80"/>
          <w:sz w:val="26"/>
          <w:szCs w:val="26"/>
        </w:rPr>
        <w:t>la</w:t>
      </w:r>
      <w:r w:rsidRPr="0089213D">
        <w:rPr>
          <w:rFonts w:ascii="Calibri" w:hAnsi="Calibri"/>
          <w:color w:val="767171" w:themeColor="background2" w:themeShade="80"/>
          <w:sz w:val="26"/>
          <w:szCs w:val="26"/>
        </w:rPr>
        <w:t xml:space="preserve"> visita de inspección</w:t>
      </w:r>
      <w:r w:rsidR="008B5543" w:rsidRPr="0089213D">
        <w:rPr>
          <w:rFonts w:ascii="Calibri" w:hAnsi="Calibri"/>
          <w:color w:val="767171" w:themeColor="background2" w:themeShade="80"/>
          <w:sz w:val="26"/>
          <w:szCs w:val="26"/>
        </w:rPr>
        <w:t>,</w:t>
      </w:r>
      <w:r w:rsidRPr="0089213D">
        <w:rPr>
          <w:rFonts w:ascii="Calibri" w:hAnsi="Calibri"/>
          <w:color w:val="767171" w:themeColor="background2" w:themeShade="80"/>
          <w:sz w:val="26"/>
          <w:szCs w:val="26"/>
        </w:rPr>
        <w:t xml:space="preserve"> entendiendo la diligencia con </w:t>
      </w:r>
      <w:r w:rsidR="008B5543" w:rsidRPr="0089213D">
        <w:rPr>
          <w:rFonts w:ascii="Calibri" w:hAnsi="Calibri"/>
          <w:color w:val="767171" w:themeColor="background2" w:themeShade="80"/>
          <w:sz w:val="26"/>
          <w:szCs w:val="26"/>
        </w:rPr>
        <w:lastRenderedPageBreak/>
        <w:t xml:space="preserve">la </w:t>
      </w:r>
      <w:r w:rsidR="00DD6CDB" w:rsidRPr="0089213D">
        <w:rPr>
          <w:rFonts w:ascii="Calibri" w:hAnsi="Calibri"/>
          <w:color w:val="767171" w:themeColor="background2" w:themeShade="80"/>
          <w:sz w:val="26"/>
          <w:szCs w:val="26"/>
        </w:rPr>
        <w:t xml:space="preserve">parte </w:t>
      </w:r>
      <w:r w:rsidRPr="0089213D">
        <w:rPr>
          <w:rFonts w:ascii="Calibri" w:hAnsi="Calibri"/>
          <w:color w:val="767171" w:themeColor="background2" w:themeShade="80"/>
          <w:sz w:val="26"/>
          <w:szCs w:val="26"/>
        </w:rPr>
        <w:t>ahora actor</w:t>
      </w:r>
      <w:r w:rsidR="008B5543" w:rsidRPr="0089213D">
        <w:rPr>
          <w:rFonts w:ascii="Calibri" w:hAnsi="Calibri"/>
          <w:color w:val="767171" w:themeColor="background2" w:themeShade="80"/>
          <w:sz w:val="26"/>
          <w:szCs w:val="26"/>
        </w:rPr>
        <w:t>a</w:t>
      </w:r>
      <w:r w:rsidRPr="0089213D">
        <w:rPr>
          <w:rFonts w:ascii="Calibri" w:hAnsi="Calibri"/>
          <w:color w:val="767171" w:themeColor="background2" w:themeShade="80"/>
          <w:sz w:val="26"/>
          <w:szCs w:val="26"/>
        </w:rPr>
        <w:t xml:space="preserve">; procediendo a levantar un acta en la que se hizo constar </w:t>
      </w:r>
      <w:r w:rsidR="00DD6CDB" w:rsidRPr="0089213D">
        <w:rPr>
          <w:rFonts w:ascii="Calibri" w:hAnsi="Calibri"/>
          <w:color w:val="767171" w:themeColor="background2" w:themeShade="80"/>
          <w:sz w:val="26"/>
          <w:szCs w:val="26"/>
        </w:rPr>
        <w:t xml:space="preserve">el funcionamiento de una máquina de video juegos fuera de horario autorizado; imponiéndole a la justiciable, por tal motivo, </w:t>
      </w:r>
      <w:r w:rsidR="00B45736" w:rsidRPr="0089213D">
        <w:rPr>
          <w:rFonts w:ascii="Calibri" w:hAnsi="Calibri"/>
          <w:color w:val="767171" w:themeColor="background2" w:themeShade="80"/>
          <w:sz w:val="26"/>
          <w:szCs w:val="26"/>
        </w:rPr>
        <w:t>una multa</w:t>
      </w:r>
      <w:r w:rsidR="003D270A" w:rsidRPr="0089213D">
        <w:rPr>
          <w:rFonts w:ascii="Calibri" w:hAnsi="Calibri"/>
          <w:color w:val="767171" w:themeColor="background2" w:themeShade="80"/>
          <w:sz w:val="26"/>
          <w:szCs w:val="26"/>
        </w:rPr>
        <w:t xml:space="preserve"> </w:t>
      </w:r>
      <w:r w:rsidR="00DD6CDB" w:rsidRPr="0089213D">
        <w:rPr>
          <w:rFonts w:ascii="Calibri" w:hAnsi="Calibri"/>
          <w:color w:val="767171" w:themeColor="background2" w:themeShade="80"/>
          <w:sz w:val="26"/>
          <w:szCs w:val="26"/>
        </w:rPr>
        <w:t xml:space="preserve">por la cantidad de $350.50 (Trescientos cincuenta pesos 50/100 Moneda Nacional, </w:t>
      </w:r>
      <w:r w:rsidR="002479D8">
        <w:rPr>
          <w:rFonts w:ascii="Calibri" w:hAnsi="Calibri"/>
          <w:color w:val="767171" w:themeColor="background2" w:themeShade="80"/>
          <w:sz w:val="26"/>
          <w:szCs w:val="26"/>
        </w:rPr>
        <w:t xml:space="preserve">lo que se desprende del contenido del </w:t>
      </w:r>
      <w:r w:rsidR="008C740C" w:rsidRPr="0089213D">
        <w:rPr>
          <w:rFonts w:ascii="Calibri" w:hAnsi="Calibri"/>
          <w:color w:val="767171" w:themeColor="background2" w:themeShade="80"/>
          <w:sz w:val="26"/>
          <w:szCs w:val="26"/>
        </w:rPr>
        <w:t>requerimiento de pago</w:t>
      </w:r>
      <w:r w:rsidR="002479D8">
        <w:rPr>
          <w:rFonts w:ascii="Calibri" w:hAnsi="Calibri"/>
          <w:color w:val="767171" w:themeColor="background2" w:themeShade="80"/>
          <w:sz w:val="26"/>
          <w:szCs w:val="26"/>
        </w:rPr>
        <w:t xml:space="preserve"> emitido </w:t>
      </w:r>
      <w:r w:rsidR="002479D8" w:rsidRPr="0089213D">
        <w:rPr>
          <w:rFonts w:ascii="Calibri" w:hAnsi="Calibri"/>
          <w:color w:val="767171" w:themeColor="background2" w:themeShade="80"/>
          <w:sz w:val="26"/>
          <w:szCs w:val="26"/>
        </w:rPr>
        <w:t>en el mes de enero del año próximo pasado</w:t>
      </w:r>
      <w:r w:rsidR="008C740C" w:rsidRPr="0089213D">
        <w:rPr>
          <w:rFonts w:ascii="Calibri" w:hAnsi="Calibri"/>
          <w:color w:val="767171" w:themeColor="background2" w:themeShade="80"/>
          <w:sz w:val="26"/>
          <w:szCs w:val="26"/>
        </w:rPr>
        <w:t xml:space="preserve">, </w:t>
      </w:r>
      <w:r w:rsidR="002479D8">
        <w:rPr>
          <w:rFonts w:ascii="Calibri" w:hAnsi="Calibri"/>
          <w:color w:val="767171" w:themeColor="background2" w:themeShade="80"/>
          <w:sz w:val="26"/>
          <w:szCs w:val="26"/>
        </w:rPr>
        <w:t xml:space="preserve">con número de </w:t>
      </w:r>
      <w:r w:rsidR="008C740C" w:rsidRPr="0089213D">
        <w:rPr>
          <w:rFonts w:ascii="Calibri" w:hAnsi="Calibri"/>
          <w:color w:val="767171" w:themeColor="background2" w:themeShade="80"/>
          <w:sz w:val="26"/>
          <w:szCs w:val="26"/>
        </w:rPr>
        <w:t>crédito 1168144</w:t>
      </w:r>
      <w:r w:rsidR="002479D8">
        <w:rPr>
          <w:rFonts w:ascii="Calibri" w:hAnsi="Calibri"/>
          <w:color w:val="767171" w:themeColor="background2" w:themeShade="80"/>
          <w:sz w:val="26"/>
          <w:szCs w:val="26"/>
        </w:rPr>
        <w:t xml:space="preserve"> (uno-uno-seis-ocho-uno-cuatro-cuatro)</w:t>
      </w:r>
      <w:r w:rsidR="008C740C" w:rsidRPr="0089213D">
        <w:rPr>
          <w:rFonts w:ascii="Calibri" w:hAnsi="Calibri"/>
          <w:color w:val="767171" w:themeColor="background2" w:themeShade="80"/>
          <w:sz w:val="26"/>
          <w:szCs w:val="26"/>
        </w:rPr>
        <w:t xml:space="preserve">, </w:t>
      </w:r>
      <w:r w:rsidR="002479D8">
        <w:rPr>
          <w:rFonts w:ascii="Calibri" w:hAnsi="Calibri"/>
          <w:color w:val="767171" w:themeColor="background2" w:themeShade="80"/>
          <w:sz w:val="26"/>
          <w:szCs w:val="26"/>
        </w:rPr>
        <w:t>que también aportó la actora</w:t>
      </w:r>
      <w:r w:rsidR="008C740C" w:rsidRPr="0089213D">
        <w:rPr>
          <w:rFonts w:ascii="Calibri" w:hAnsi="Calibri"/>
          <w:color w:val="767171" w:themeColor="background2" w:themeShade="80"/>
          <w:sz w:val="26"/>
          <w:szCs w:val="26"/>
        </w:rPr>
        <w:t>. . . . . . . . . . .</w:t>
      </w:r>
      <w:r w:rsidR="002479D8">
        <w:rPr>
          <w:rFonts w:ascii="Calibri" w:hAnsi="Calibri"/>
          <w:color w:val="767171" w:themeColor="background2" w:themeShade="80"/>
          <w:sz w:val="26"/>
          <w:szCs w:val="26"/>
        </w:rPr>
        <w:t xml:space="preserve"> . . . . . . . . . . . . . . . . . . . . . . . . . . . . . . . . . . . . . . . . . . . . . . . . . . . . . </w:t>
      </w:r>
    </w:p>
    <w:p w:rsidR="001A0136" w:rsidRPr="0089213D" w:rsidRDefault="001A0136" w:rsidP="001A0136">
      <w:pPr>
        <w:pStyle w:val="Sangra2detindependiente"/>
        <w:ind w:firstLine="0"/>
        <w:rPr>
          <w:rFonts w:ascii="Calibri" w:hAnsi="Calibri"/>
          <w:color w:val="767171" w:themeColor="background2" w:themeShade="80"/>
          <w:sz w:val="26"/>
          <w:szCs w:val="26"/>
        </w:rPr>
      </w:pPr>
    </w:p>
    <w:p w:rsidR="001A0136" w:rsidRPr="0089213D" w:rsidRDefault="001A0136" w:rsidP="001A0136">
      <w:pPr>
        <w:pStyle w:val="Sangra2detindependiente"/>
        <w:rPr>
          <w:rFonts w:ascii="Calibri" w:hAnsi="Calibri"/>
          <w:color w:val="767171" w:themeColor="background2" w:themeShade="80"/>
          <w:sz w:val="26"/>
          <w:szCs w:val="26"/>
        </w:rPr>
      </w:pPr>
      <w:r w:rsidRPr="0089213D">
        <w:rPr>
          <w:rFonts w:ascii="Calibri" w:hAnsi="Calibri"/>
          <w:color w:val="767171" w:themeColor="background2" w:themeShade="80"/>
          <w:sz w:val="26"/>
          <w:szCs w:val="26"/>
        </w:rPr>
        <w:t xml:space="preserve">Actos que </w:t>
      </w:r>
      <w:r w:rsidR="00B13EE9" w:rsidRPr="0089213D">
        <w:rPr>
          <w:rFonts w:ascii="Calibri" w:hAnsi="Calibri"/>
          <w:color w:val="767171" w:themeColor="background2" w:themeShade="80"/>
          <w:sz w:val="26"/>
          <w:szCs w:val="26"/>
        </w:rPr>
        <w:t>la</w:t>
      </w:r>
      <w:r w:rsidR="00421B15" w:rsidRPr="0089213D">
        <w:rPr>
          <w:rFonts w:ascii="Calibri" w:hAnsi="Calibri"/>
          <w:color w:val="767171" w:themeColor="background2" w:themeShade="80"/>
          <w:sz w:val="26"/>
          <w:szCs w:val="26"/>
        </w:rPr>
        <w:t xml:space="preserve"> justiciable </w:t>
      </w:r>
      <w:r w:rsidRPr="0089213D">
        <w:rPr>
          <w:rFonts w:ascii="Calibri" w:hAnsi="Calibri"/>
          <w:color w:val="767171" w:themeColor="background2" w:themeShade="80"/>
          <w:sz w:val="26"/>
          <w:szCs w:val="26"/>
        </w:rPr>
        <w:t xml:space="preserve">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Pr="0089213D" w:rsidRDefault="00257988" w:rsidP="001A0136">
      <w:pPr>
        <w:pStyle w:val="Textoindependiente"/>
        <w:tabs>
          <w:tab w:val="left" w:pos="3594"/>
        </w:tabs>
        <w:rPr>
          <w:rFonts w:ascii="Calibri" w:hAnsi="Calibri" w:cs="Calibri"/>
          <w:iCs/>
          <w:color w:val="767171" w:themeColor="background2" w:themeShade="80"/>
          <w:sz w:val="26"/>
          <w:szCs w:val="26"/>
        </w:rPr>
      </w:pPr>
    </w:p>
    <w:p w:rsidR="001A0136" w:rsidRPr="0089213D" w:rsidRDefault="001A0136" w:rsidP="001A0136">
      <w:pPr>
        <w:pStyle w:val="Textoindependiente"/>
        <w:tabs>
          <w:tab w:val="left" w:pos="3594"/>
        </w:tabs>
        <w:rPr>
          <w:rFonts w:ascii="Calibri" w:hAnsi="Calibri" w:cs="Calibri"/>
          <w:iCs/>
          <w:color w:val="767171" w:themeColor="background2" w:themeShade="80"/>
          <w:sz w:val="26"/>
          <w:szCs w:val="26"/>
        </w:rPr>
      </w:pPr>
      <w:r w:rsidRPr="0089213D">
        <w:rPr>
          <w:rFonts w:ascii="Calibri" w:hAnsi="Calibri" w:cs="Calibri"/>
          <w:iCs/>
          <w:color w:val="767171" w:themeColor="background2" w:themeShade="80"/>
          <w:sz w:val="26"/>
          <w:szCs w:val="26"/>
        </w:rPr>
        <w:t xml:space="preserve">            A lo expresado por </w:t>
      </w:r>
      <w:r w:rsidR="00421B15" w:rsidRPr="0089213D">
        <w:rPr>
          <w:rFonts w:ascii="Calibri" w:hAnsi="Calibri" w:cs="Calibri"/>
          <w:iCs/>
          <w:color w:val="767171" w:themeColor="background2" w:themeShade="80"/>
          <w:sz w:val="26"/>
          <w:szCs w:val="26"/>
        </w:rPr>
        <w:t>el</w:t>
      </w:r>
      <w:r w:rsidRPr="0089213D">
        <w:rPr>
          <w:rFonts w:ascii="Calibri" w:hAnsi="Calibri" w:cs="Calibri"/>
          <w:iCs/>
          <w:color w:val="767171" w:themeColor="background2" w:themeShade="80"/>
          <w:sz w:val="26"/>
          <w:szCs w:val="26"/>
        </w:rPr>
        <w:t xml:space="preserve"> impetrante, </w:t>
      </w:r>
      <w:r w:rsidR="00E27037" w:rsidRPr="0089213D">
        <w:rPr>
          <w:rFonts w:ascii="Calibri" w:hAnsi="Calibri" w:cs="Calibri"/>
          <w:iCs/>
          <w:color w:val="767171" w:themeColor="background2" w:themeShade="80"/>
          <w:sz w:val="26"/>
          <w:szCs w:val="26"/>
        </w:rPr>
        <w:t>el Director enjuiciado</w:t>
      </w:r>
      <w:r w:rsidRPr="0089213D">
        <w:rPr>
          <w:rFonts w:ascii="Calibri" w:hAnsi="Calibri" w:cs="Calibri"/>
          <w:iCs/>
          <w:color w:val="767171" w:themeColor="background2" w:themeShade="80"/>
          <w:sz w:val="26"/>
          <w:szCs w:val="26"/>
        </w:rPr>
        <w:t xml:space="preserve">, </w:t>
      </w:r>
      <w:r w:rsidR="002479D8" w:rsidRPr="002479D8">
        <w:rPr>
          <w:rFonts w:ascii="Calibri" w:hAnsi="Calibri" w:cs="Calibri"/>
          <w:i/>
          <w:iCs/>
          <w:color w:val="767171" w:themeColor="background2" w:themeShade="80"/>
          <w:sz w:val="26"/>
          <w:szCs w:val="26"/>
        </w:rPr>
        <w:t>“</w:t>
      </w:r>
      <w:r w:rsidR="001F31CA" w:rsidRPr="002479D8">
        <w:rPr>
          <w:rFonts w:ascii="Calibri" w:hAnsi="Calibri" w:cs="Calibri"/>
          <w:i/>
          <w:iCs/>
          <w:color w:val="767171" w:themeColor="background2" w:themeShade="80"/>
          <w:sz w:val="26"/>
          <w:szCs w:val="26"/>
        </w:rPr>
        <w:t>grosso modo</w:t>
      </w:r>
      <w:r w:rsidR="002479D8" w:rsidRPr="002479D8">
        <w:rPr>
          <w:rFonts w:ascii="Calibri" w:hAnsi="Calibri" w:cs="Calibri"/>
          <w:i/>
          <w:iCs/>
          <w:color w:val="767171" w:themeColor="background2" w:themeShade="80"/>
          <w:sz w:val="26"/>
          <w:szCs w:val="26"/>
        </w:rPr>
        <w:t>”</w:t>
      </w:r>
      <w:r w:rsidR="001F31CA" w:rsidRPr="002479D8">
        <w:rPr>
          <w:rFonts w:ascii="Calibri" w:hAnsi="Calibri" w:cs="Calibri"/>
          <w:i/>
          <w:iCs/>
          <w:color w:val="767171" w:themeColor="background2" w:themeShade="80"/>
          <w:sz w:val="26"/>
          <w:szCs w:val="26"/>
        </w:rPr>
        <w:t>,</w:t>
      </w:r>
      <w:r w:rsidR="001F31CA" w:rsidRPr="0089213D">
        <w:rPr>
          <w:rFonts w:ascii="Calibri" w:hAnsi="Calibri" w:cs="Calibri"/>
          <w:iCs/>
          <w:color w:val="767171" w:themeColor="background2" w:themeShade="80"/>
          <w:sz w:val="26"/>
          <w:szCs w:val="26"/>
        </w:rPr>
        <w:t xml:space="preserve"> </w:t>
      </w:r>
      <w:r w:rsidRPr="0089213D">
        <w:rPr>
          <w:rFonts w:ascii="Calibri" w:hAnsi="Calibri" w:cs="Calibri"/>
          <w:iCs/>
          <w:color w:val="767171" w:themeColor="background2" w:themeShade="80"/>
          <w:sz w:val="26"/>
          <w:szCs w:val="26"/>
        </w:rPr>
        <w:t>manifest</w:t>
      </w:r>
      <w:r w:rsidR="00546CE3" w:rsidRPr="0089213D">
        <w:rPr>
          <w:rFonts w:ascii="Calibri" w:hAnsi="Calibri" w:cs="Calibri"/>
          <w:iCs/>
          <w:color w:val="767171" w:themeColor="background2" w:themeShade="80"/>
          <w:sz w:val="26"/>
          <w:szCs w:val="26"/>
        </w:rPr>
        <w:t xml:space="preserve">ó </w:t>
      </w:r>
      <w:r w:rsidRPr="0089213D">
        <w:rPr>
          <w:rFonts w:ascii="Calibri" w:hAnsi="Calibri" w:cs="Calibri"/>
          <w:iCs/>
          <w:color w:val="767171" w:themeColor="background2" w:themeShade="80"/>
          <w:sz w:val="26"/>
          <w:szCs w:val="26"/>
        </w:rPr>
        <w:t>que los actos impugnados sí se emitieron legalmente, y</w:t>
      </w:r>
      <w:r w:rsidR="00546CE3" w:rsidRPr="0089213D">
        <w:rPr>
          <w:rFonts w:ascii="Calibri" w:hAnsi="Calibri" w:cs="Calibri"/>
          <w:iCs/>
          <w:color w:val="767171" w:themeColor="background2" w:themeShade="80"/>
          <w:sz w:val="26"/>
          <w:szCs w:val="26"/>
        </w:rPr>
        <w:t xml:space="preserve">a </w:t>
      </w:r>
      <w:r w:rsidRPr="0089213D">
        <w:rPr>
          <w:rFonts w:ascii="Calibri" w:hAnsi="Calibri" w:cs="Calibri"/>
          <w:iCs/>
          <w:color w:val="767171" w:themeColor="background2" w:themeShade="80"/>
          <w:sz w:val="26"/>
          <w:szCs w:val="26"/>
        </w:rPr>
        <w:t xml:space="preserve">que </w:t>
      </w:r>
      <w:r w:rsidR="00546CE3" w:rsidRPr="0089213D">
        <w:rPr>
          <w:rFonts w:ascii="Calibri" w:hAnsi="Calibri" w:cs="Calibri"/>
          <w:iCs/>
          <w:color w:val="767171" w:themeColor="background2" w:themeShade="80"/>
          <w:sz w:val="26"/>
          <w:szCs w:val="26"/>
        </w:rPr>
        <w:t>cumplen con las formalidades al procedimiento y con los requisitos previstos en el Código de Procedimiento y Justicia Administrativa para el Estado y los Municipios de Guanajuato</w:t>
      </w:r>
      <w:r w:rsidRPr="0089213D">
        <w:rPr>
          <w:rFonts w:ascii="Calibri" w:hAnsi="Calibri" w:cs="Calibri"/>
          <w:iCs/>
          <w:color w:val="767171" w:themeColor="background2" w:themeShade="80"/>
          <w:sz w:val="26"/>
          <w:szCs w:val="26"/>
        </w:rPr>
        <w:t xml:space="preserve">. . . </w:t>
      </w:r>
      <w:r w:rsidR="002479D8">
        <w:rPr>
          <w:rFonts w:ascii="Calibri" w:hAnsi="Calibri"/>
          <w:i/>
          <w:iCs/>
          <w:color w:val="7F7F7F" w:themeColor="text1" w:themeTint="80"/>
          <w:sz w:val="26"/>
          <w:szCs w:val="26"/>
        </w:rPr>
        <w:t xml:space="preserve">. . . . . . . . . . . . . . . . . . . . . . . . . . . . . . . . . . . . . . . . . . . . . . . . . . . . . . . . </w:t>
      </w:r>
    </w:p>
    <w:p w:rsidR="002479D8" w:rsidRDefault="002479D8" w:rsidP="002479D8">
      <w:pPr>
        <w:ind w:firstLine="708"/>
        <w:jc w:val="right"/>
        <w:rPr>
          <w:rFonts w:ascii="Calibri" w:hAnsi="Calibri"/>
          <w:b/>
          <w:iCs/>
          <w:color w:val="767171" w:themeColor="background2" w:themeShade="80"/>
          <w:sz w:val="26"/>
          <w:szCs w:val="26"/>
        </w:rPr>
      </w:pPr>
      <w:r>
        <w:rPr>
          <w:rFonts w:ascii="Calibri" w:hAnsi="Calibri"/>
          <w:b/>
          <w:iCs/>
          <w:color w:val="767171" w:themeColor="background2" w:themeShade="80"/>
          <w:sz w:val="26"/>
          <w:szCs w:val="26"/>
        </w:rPr>
        <w:t>Expediente número 202/2016-JN</w:t>
      </w:r>
    </w:p>
    <w:p w:rsidR="001A0136" w:rsidRPr="0089213D" w:rsidRDefault="00546CE3" w:rsidP="00E27037">
      <w:pPr>
        <w:pStyle w:val="Textoindependiente"/>
        <w:tabs>
          <w:tab w:val="left" w:pos="3594"/>
        </w:tabs>
        <w:rPr>
          <w:rFonts w:ascii="Calibri" w:hAnsi="Calibri" w:cs="Calibri"/>
          <w:iCs/>
          <w:color w:val="767171" w:themeColor="background2" w:themeShade="80"/>
          <w:sz w:val="26"/>
          <w:szCs w:val="26"/>
        </w:rPr>
      </w:pPr>
      <w:r w:rsidRPr="0089213D">
        <w:rPr>
          <w:rFonts w:ascii="Calibri" w:hAnsi="Calibri" w:cs="Calibri"/>
          <w:iCs/>
          <w:color w:val="767171" w:themeColor="background2" w:themeShade="80"/>
          <w:sz w:val="26"/>
          <w:szCs w:val="26"/>
        </w:rPr>
        <w:t xml:space="preserve">        </w:t>
      </w:r>
    </w:p>
    <w:p w:rsidR="001A0136" w:rsidRPr="0089213D" w:rsidRDefault="001A0136" w:rsidP="001A0136">
      <w:pPr>
        <w:ind w:firstLine="708"/>
        <w:jc w:val="both"/>
        <w:rPr>
          <w:rFonts w:ascii="Calibri" w:hAnsi="Calibri"/>
          <w:color w:val="767171" w:themeColor="background2" w:themeShade="80"/>
          <w:sz w:val="26"/>
          <w:szCs w:val="26"/>
        </w:rPr>
      </w:pPr>
      <w:r w:rsidRPr="0089213D">
        <w:rPr>
          <w:rFonts w:ascii="Calibri" w:hAnsi="Calibri" w:cs="Calibri"/>
          <w:color w:val="767171" w:themeColor="background2" w:themeShade="80"/>
          <w:sz w:val="26"/>
          <w:szCs w:val="26"/>
        </w:rPr>
        <w:t xml:space="preserve">Así las cosas, la </w:t>
      </w:r>
      <w:r w:rsidRPr="002479D8">
        <w:rPr>
          <w:rFonts w:ascii="Calibri" w:hAnsi="Calibri" w:cs="Calibri"/>
          <w:i/>
          <w:color w:val="767171" w:themeColor="background2" w:themeShade="80"/>
          <w:sz w:val="26"/>
          <w:szCs w:val="26"/>
        </w:rPr>
        <w:t>“</w:t>
      </w:r>
      <w:proofErr w:type="spellStart"/>
      <w:r w:rsidRPr="002479D8">
        <w:rPr>
          <w:rFonts w:ascii="Calibri" w:hAnsi="Calibri" w:cs="Calibri"/>
          <w:i/>
          <w:color w:val="767171" w:themeColor="background2" w:themeShade="80"/>
          <w:sz w:val="26"/>
          <w:szCs w:val="26"/>
        </w:rPr>
        <w:t>litis</w:t>
      </w:r>
      <w:proofErr w:type="spellEnd"/>
      <w:r w:rsidRPr="002479D8">
        <w:rPr>
          <w:rFonts w:ascii="Calibri" w:hAnsi="Calibri" w:cs="Calibri"/>
          <w:i/>
          <w:color w:val="767171" w:themeColor="background2" w:themeShade="80"/>
          <w:sz w:val="26"/>
          <w:szCs w:val="26"/>
        </w:rPr>
        <w:t>”</w:t>
      </w:r>
      <w:r w:rsidRPr="0089213D">
        <w:rPr>
          <w:rFonts w:ascii="Calibri" w:hAnsi="Calibri" w:cs="Calibri"/>
          <w:color w:val="767171" w:themeColor="background2" w:themeShade="80"/>
          <w:sz w:val="26"/>
          <w:szCs w:val="26"/>
        </w:rPr>
        <w:t xml:space="preserve"> planteada se hace consistir en determinar la legalidad o ilegalidad de l</w:t>
      </w:r>
      <w:r w:rsidRPr="0089213D">
        <w:rPr>
          <w:rFonts w:ascii="Calibri" w:hAnsi="Calibri"/>
          <w:color w:val="767171" w:themeColor="background2" w:themeShade="80"/>
          <w:sz w:val="26"/>
          <w:szCs w:val="26"/>
        </w:rPr>
        <w:t xml:space="preserve">a orden de </w:t>
      </w:r>
      <w:r w:rsidR="00BE77AC" w:rsidRPr="0089213D">
        <w:rPr>
          <w:rFonts w:ascii="Calibri" w:hAnsi="Calibri"/>
          <w:color w:val="767171" w:themeColor="background2" w:themeShade="80"/>
          <w:sz w:val="26"/>
          <w:szCs w:val="26"/>
        </w:rPr>
        <w:t xml:space="preserve">visita de </w:t>
      </w:r>
      <w:r w:rsidR="003D270A" w:rsidRPr="0089213D">
        <w:rPr>
          <w:rFonts w:ascii="Calibri" w:hAnsi="Calibri"/>
          <w:color w:val="767171" w:themeColor="background2" w:themeShade="80"/>
          <w:sz w:val="26"/>
          <w:szCs w:val="26"/>
        </w:rPr>
        <w:t>inspección</w:t>
      </w:r>
      <w:r w:rsidR="009C38E8" w:rsidRPr="0089213D">
        <w:rPr>
          <w:rFonts w:ascii="Calibri" w:hAnsi="Calibri"/>
          <w:color w:val="767171" w:themeColor="background2" w:themeShade="80"/>
          <w:sz w:val="26"/>
          <w:szCs w:val="26"/>
        </w:rPr>
        <w:t xml:space="preserve"> y </w:t>
      </w:r>
      <w:r w:rsidRPr="0089213D">
        <w:rPr>
          <w:rFonts w:ascii="Calibri" w:hAnsi="Calibri"/>
          <w:color w:val="767171" w:themeColor="background2" w:themeShade="80"/>
          <w:sz w:val="26"/>
          <w:szCs w:val="26"/>
        </w:rPr>
        <w:t>el acta de visita de inspección</w:t>
      </w:r>
      <w:r w:rsidR="009C38E8" w:rsidRPr="0089213D">
        <w:rPr>
          <w:rFonts w:ascii="Calibri" w:hAnsi="Calibri"/>
          <w:color w:val="767171" w:themeColor="background2" w:themeShade="80"/>
          <w:sz w:val="26"/>
          <w:szCs w:val="26"/>
        </w:rPr>
        <w:t xml:space="preserve"> de fecha </w:t>
      </w:r>
      <w:r w:rsidR="00094A0E" w:rsidRPr="0089213D">
        <w:rPr>
          <w:rFonts w:ascii="Calibri" w:hAnsi="Calibri"/>
          <w:color w:val="767171" w:themeColor="background2" w:themeShade="80"/>
          <w:sz w:val="26"/>
          <w:szCs w:val="26"/>
        </w:rPr>
        <w:t>11 once de noviembre</w:t>
      </w:r>
      <w:r w:rsidR="009C38E8" w:rsidRPr="0089213D">
        <w:rPr>
          <w:rFonts w:ascii="Calibri" w:hAnsi="Calibri"/>
          <w:color w:val="767171" w:themeColor="background2" w:themeShade="80"/>
          <w:sz w:val="26"/>
          <w:szCs w:val="26"/>
        </w:rPr>
        <w:t xml:space="preserve"> del año</w:t>
      </w:r>
      <w:r w:rsidR="00546CE3" w:rsidRPr="0089213D">
        <w:rPr>
          <w:rFonts w:ascii="Calibri" w:hAnsi="Calibri"/>
          <w:color w:val="767171" w:themeColor="background2" w:themeShade="80"/>
          <w:sz w:val="26"/>
          <w:szCs w:val="26"/>
        </w:rPr>
        <w:t xml:space="preserve"> 2015 dos mil quince</w:t>
      </w:r>
      <w:r w:rsidR="002479D8">
        <w:rPr>
          <w:rFonts w:ascii="Calibri" w:hAnsi="Calibri"/>
          <w:color w:val="767171" w:themeColor="background2" w:themeShade="80"/>
          <w:sz w:val="26"/>
          <w:szCs w:val="26"/>
        </w:rPr>
        <w:t xml:space="preserve">, </w:t>
      </w:r>
      <w:r w:rsidR="002479D8" w:rsidRPr="0089213D">
        <w:rPr>
          <w:rFonts w:ascii="Calibri" w:hAnsi="Calibri"/>
          <w:color w:val="767171" w:themeColor="background2" w:themeShade="80"/>
          <w:sz w:val="26"/>
          <w:szCs w:val="26"/>
        </w:rPr>
        <w:t>actos emitidos respecto del expediente con número DGFC/DT/0597/2015-S/A</w:t>
      </w:r>
      <w:r w:rsidRPr="0089213D">
        <w:rPr>
          <w:rFonts w:ascii="Calibri" w:hAnsi="Calibri"/>
          <w:color w:val="767171" w:themeColor="background2" w:themeShade="80"/>
          <w:sz w:val="26"/>
          <w:szCs w:val="26"/>
        </w:rPr>
        <w:t>;</w:t>
      </w:r>
      <w:r w:rsidR="003D270A" w:rsidRPr="0089213D">
        <w:rPr>
          <w:rFonts w:ascii="Calibri" w:hAnsi="Calibri"/>
          <w:color w:val="767171" w:themeColor="background2" w:themeShade="80"/>
          <w:sz w:val="26"/>
          <w:szCs w:val="26"/>
        </w:rPr>
        <w:t xml:space="preserve"> </w:t>
      </w:r>
      <w:r w:rsidR="00546CE3" w:rsidRPr="0089213D">
        <w:rPr>
          <w:rFonts w:ascii="Calibri" w:hAnsi="Calibri"/>
          <w:color w:val="767171" w:themeColor="background2" w:themeShade="80"/>
          <w:sz w:val="26"/>
          <w:szCs w:val="26"/>
        </w:rPr>
        <w:t>la calificación e imposición de una multa; y, el requerimiento de pago del crédito 1168144</w:t>
      </w:r>
      <w:r w:rsidR="002479D8">
        <w:rPr>
          <w:rFonts w:ascii="Calibri" w:hAnsi="Calibri"/>
          <w:color w:val="767171" w:themeColor="background2" w:themeShade="80"/>
          <w:sz w:val="26"/>
          <w:szCs w:val="26"/>
        </w:rPr>
        <w:t xml:space="preserve"> (uno-uno-seis-ocho-uno-cuatro-cuatro)</w:t>
      </w:r>
      <w:r w:rsidR="00791DED" w:rsidRPr="0089213D">
        <w:rPr>
          <w:rFonts w:ascii="Calibri" w:hAnsi="Calibri"/>
          <w:color w:val="767171" w:themeColor="background2" w:themeShade="80"/>
          <w:sz w:val="26"/>
          <w:szCs w:val="26"/>
        </w:rPr>
        <w:t xml:space="preserve">. . . . . </w:t>
      </w:r>
      <w:r w:rsidR="002479D8">
        <w:rPr>
          <w:rFonts w:ascii="Calibri" w:hAnsi="Calibri"/>
          <w:color w:val="767171" w:themeColor="background2" w:themeShade="80"/>
          <w:sz w:val="26"/>
          <w:szCs w:val="26"/>
        </w:rPr>
        <w:t xml:space="preserve">. . . . . . . . . . . . . . . . . . . . . . . </w:t>
      </w:r>
    </w:p>
    <w:p w:rsidR="001A0136" w:rsidRPr="0089213D" w:rsidRDefault="001A0136" w:rsidP="001A0136">
      <w:pPr>
        <w:jc w:val="both"/>
        <w:rPr>
          <w:rFonts w:ascii="Calibri" w:hAnsi="Calibri" w:cs="Arial"/>
          <w:b/>
          <w:bCs/>
          <w:i/>
          <w:iCs/>
          <w:color w:val="767171" w:themeColor="background2" w:themeShade="80"/>
          <w:sz w:val="26"/>
          <w:szCs w:val="26"/>
        </w:rPr>
      </w:pPr>
    </w:p>
    <w:p w:rsidR="001A0136" w:rsidRPr="0089213D" w:rsidRDefault="001A0136" w:rsidP="001A0136">
      <w:pPr>
        <w:ind w:firstLine="708"/>
        <w:jc w:val="both"/>
        <w:rPr>
          <w:rFonts w:ascii="Calibri" w:hAnsi="Calibri" w:cs="Arial"/>
          <w:color w:val="767171" w:themeColor="background2" w:themeShade="80"/>
          <w:sz w:val="26"/>
          <w:szCs w:val="26"/>
        </w:rPr>
      </w:pPr>
      <w:r w:rsidRPr="0089213D">
        <w:rPr>
          <w:rFonts w:ascii="Calibri" w:hAnsi="Calibri" w:cs="Arial"/>
          <w:b/>
          <w:bCs/>
          <w:i/>
          <w:iCs/>
          <w:color w:val="767171" w:themeColor="background2" w:themeShade="80"/>
          <w:sz w:val="26"/>
          <w:szCs w:val="26"/>
        </w:rPr>
        <w:t xml:space="preserve">SEXTO.- </w:t>
      </w:r>
      <w:r w:rsidRPr="0089213D">
        <w:rPr>
          <w:rFonts w:ascii="Calibri" w:hAnsi="Calibri" w:cs="Arial"/>
          <w:color w:val="767171" w:themeColor="background2" w:themeShade="80"/>
          <w:sz w:val="26"/>
          <w:szCs w:val="26"/>
        </w:rPr>
        <w:t xml:space="preserve">No existiendo impedimento legal, se procede a analizar los conceptos de impugnación hechos valer por </w:t>
      </w:r>
      <w:r w:rsidR="00B13EE9" w:rsidRPr="0089213D">
        <w:rPr>
          <w:rFonts w:ascii="Calibri" w:hAnsi="Calibri" w:cs="Arial"/>
          <w:color w:val="767171" w:themeColor="background2" w:themeShade="80"/>
          <w:sz w:val="26"/>
          <w:szCs w:val="26"/>
        </w:rPr>
        <w:t>la</w:t>
      </w:r>
      <w:r w:rsidRPr="0089213D">
        <w:rPr>
          <w:rFonts w:ascii="Calibri" w:hAnsi="Calibri" w:cs="Arial"/>
          <w:color w:val="767171" w:themeColor="background2" w:themeShade="80"/>
          <w:sz w:val="26"/>
          <w:szCs w:val="26"/>
        </w:rPr>
        <w:t xml:space="preserve"> justiciable. . . . . . . . . . . . . . . . . . . . </w:t>
      </w:r>
      <w:r w:rsidR="006840F0">
        <w:rPr>
          <w:rFonts w:ascii="Calibri" w:hAnsi="Calibri" w:cs="Arial"/>
          <w:color w:val="767171" w:themeColor="background2" w:themeShade="80"/>
          <w:sz w:val="26"/>
          <w:szCs w:val="26"/>
        </w:rPr>
        <w:t xml:space="preserve">. </w:t>
      </w:r>
    </w:p>
    <w:p w:rsidR="001A0136" w:rsidRPr="0089213D" w:rsidRDefault="001A0136" w:rsidP="001A0136">
      <w:pPr>
        <w:ind w:firstLine="708"/>
        <w:jc w:val="both"/>
        <w:rPr>
          <w:rFonts w:ascii="Calibri" w:hAnsi="Calibri" w:cs="Arial"/>
          <w:color w:val="767171" w:themeColor="background2" w:themeShade="80"/>
          <w:sz w:val="26"/>
          <w:szCs w:val="26"/>
        </w:rPr>
      </w:pPr>
    </w:p>
    <w:p w:rsidR="001A0136" w:rsidRPr="0089213D" w:rsidRDefault="001A0136" w:rsidP="001A0136">
      <w:pPr>
        <w:ind w:firstLine="708"/>
        <w:jc w:val="both"/>
        <w:rPr>
          <w:rFonts w:ascii="Calibri" w:hAnsi="Calibri" w:cs="Arial"/>
          <w:color w:val="767171" w:themeColor="background2" w:themeShade="80"/>
          <w:sz w:val="26"/>
          <w:szCs w:val="26"/>
        </w:rPr>
      </w:pPr>
      <w:r w:rsidRPr="0089213D">
        <w:rPr>
          <w:rFonts w:ascii="Calibri" w:hAnsi="Calibri" w:cs="Calibri"/>
          <w:color w:val="767171" w:themeColor="background2" w:themeShade="80"/>
          <w:sz w:val="26"/>
          <w:szCs w:val="26"/>
        </w:rPr>
        <w:t>Este Juzgador de manera primordial procederá al análisis de los conceptos de impugnación aplicando el principio de mayor consecuencia anulatoria de los actos impugnados y que pudi</w:t>
      </w:r>
      <w:r w:rsidR="00164281" w:rsidRPr="0089213D">
        <w:rPr>
          <w:rFonts w:ascii="Calibri" w:hAnsi="Calibri" w:cs="Calibri"/>
          <w:color w:val="767171" w:themeColor="background2" w:themeShade="80"/>
          <w:sz w:val="26"/>
          <w:szCs w:val="26"/>
        </w:rPr>
        <w:t>eran traer mayor beneficio a</w:t>
      </w:r>
      <w:r w:rsidR="00BB568D" w:rsidRPr="0089213D">
        <w:rPr>
          <w:rFonts w:ascii="Calibri" w:hAnsi="Calibri" w:cs="Calibri"/>
          <w:color w:val="767171" w:themeColor="background2" w:themeShade="80"/>
          <w:sz w:val="26"/>
          <w:szCs w:val="26"/>
        </w:rPr>
        <w:t xml:space="preserve"> la</w:t>
      </w:r>
      <w:r w:rsidR="00164281" w:rsidRPr="0089213D">
        <w:rPr>
          <w:rFonts w:ascii="Calibri" w:hAnsi="Calibri" w:cs="Calibri"/>
          <w:color w:val="767171" w:themeColor="background2" w:themeShade="80"/>
          <w:sz w:val="26"/>
          <w:szCs w:val="26"/>
        </w:rPr>
        <w:t xml:space="preserve"> </w:t>
      </w:r>
      <w:r w:rsidRPr="0089213D">
        <w:rPr>
          <w:rFonts w:ascii="Calibri" w:hAnsi="Calibri" w:cs="Calibri"/>
          <w:color w:val="767171" w:themeColor="background2" w:themeShade="80"/>
          <w:sz w:val="26"/>
          <w:szCs w:val="26"/>
        </w:rPr>
        <w:t>actor</w:t>
      </w:r>
      <w:r w:rsidR="00BB568D" w:rsidRPr="0089213D">
        <w:rPr>
          <w:rFonts w:ascii="Calibri" w:hAnsi="Calibri" w:cs="Calibri"/>
          <w:color w:val="767171" w:themeColor="background2" w:themeShade="80"/>
          <w:sz w:val="26"/>
          <w:szCs w:val="26"/>
        </w:rPr>
        <w:t>a</w:t>
      </w:r>
      <w:r w:rsidRPr="0089213D">
        <w:rPr>
          <w:rFonts w:ascii="Calibri" w:hAnsi="Calibri" w:cs="Calibri"/>
          <w:color w:val="767171" w:themeColor="background2" w:themeShade="80"/>
          <w:sz w:val="26"/>
          <w:szCs w:val="26"/>
        </w:rPr>
        <w:t xml:space="preserve"> en concordancia con los principios de congruencia y exhaustividad que deben regir en toda sentencia</w:t>
      </w:r>
      <w:r w:rsidRPr="0089213D">
        <w:rPr>
          <w:rFonts w:ascii="Calibri" w:hAnsi="Calibri" w:cs="Arial"/>
          <w:color w:val="767171" w:themeColor="background2" w:themeShade="80"/>
          <w:sz w:val="26"/>
          <w:szCs w:val="26"/>
        </w:rPr>
        <w:t xml:space="preserve">. . </w:t>
      </w:r>
      <w:r w:rsidRPr="0089213D">
        <w:rPr>
          <w:rFonts w:ascii="Calibri" w:hAnsi="Calibri" w:cs="Calibri"/>
          <w:color w:val="767171" w:themeColor="background2" w:themeShade="80"/>
          <w:sz w:val="26"/>
          <w:szCs w:val="26"/>
        </w:rPr>
        <w:t>. . . . . . . . . . . . . . . . . . . . . . . . . . . . . . . . . . . . . . . . . . . . . . . . . . . .</w:t>
      </w:r>
      <w:r w:rsidR="006840F0">
        <w:rPr>
          <w:rFonts w:ascii="Calibri" w:hAnsi="Calibri" w:cs="Calibri"/>
          <w:color w:val="767171" w:themeColor="background2" w:themeShade="80"/>
          <w:sz w:val="26"/>
          <w:szCs w:val="26"/>
        </w:rPr>
        <w:t xml:space="preserve"> </w:t>
      </w:r>
    </w:p>
    <w:p w:rsidR="001A0136" w:rsidRPr="0089213D" w:rsidRDefault="001A0136" w:rsidP="001A0136">
      <w:pPr>
        <w:ind w:firstLine="708"/>
        <w:jc w:val="both"/>
        <w:rPr>
          <w:rFonts w:ascii="Calibri" w:hAnsi="Calibri" w:cs="Arial"/>
          <w:color w:val="767171" w:themeColor="background2" w:themeShade="80"/>
          <w:sz w:val="26"/>
          <w:szCs w:val="26"/>
        </w:rPr>
      </w:pPr>
    </w:p>
    <w:p w:rsidR="001A0136" w:rsidRPr="0089213D" w:rsidRDefault="001A0136" w:rsidP="001A0136">
      <w:pPr>
        <w:pStyle w:val="Textoindependiente"/>
        <w:ind w:firstLine="708"/>
        <w:rPr>
          <w:rFonts w:ascii="Calibri" w:hAnsi="Calibri"/>
          <w:color w:val="767171" w:themeColor="background2" w:themeShade="80"/>
          <w:sz w:val="26"/>
          <w:szCs w:val="26"/>
        </w:rPr>
      </w:pPr>
      <w:r w:rsidRPr="0089213D">
        <w:rPr>
          <w:rFonts w:ascii="Calibri" w:hAnsi="Calibri" w:cs="Calibri"/>
          <w:color w:val="767171" w:themeColor="background2" w:themeShade="80"/>
          <w:sz w:val="26"/>
          <w:szCs w:val="26"/>
        </w:rPr>
        <w:t xml:space="preserve">Así pues, este Juzgador se avocará al estudio </w:t>
      </w:r>
      <w:r w:rsidRPr="0089213D">
        <w:rPr>
          <w:rFonts w:ascii="Calibri" w:hAnsi="Calibri"/>
          <w:color w:val="767171" w:themeColor="background2" w:themeShade="80"/>
          <w:sz w:val="26"/>
          <w:szCs w:val="26"/>
        </w:rPr>
        <w:t xml:space="preserve">del </w:t>
      </w:r>
      <w:r w:rsidR="008F3A34">
        <w:rPr>
          <w:rFonts w:ascii="Calibri" w:hAnsi="Calibri"/>
          <w:color w:val="767171" w:themeColor="background2" w:themeShade="80"/>
          <w:sz w:val="26"/>
          <w:szCs w:val="26"/>
        </w:rPr>
        <w:t xml:space="preserve">concepto de impugnación esgrimido, </w:t>
      </w:r>
      <w:r w:rsidRPr="0089213D">
        <w:rPr>
          <w:rFonts w:ascii="Calibri" w:hAnsi="Calibri"/>
          <w:color w:val="767171" w:themeColor="background2" w:themeShade="80"/>
          <w:sz w:val="26"/>
          <w:szCs w:val="26"/>
        </w:rPr>
        <w:t xml:space="preserve">como lo es el señalado con la letra </w:t>
      </w:r>
      <w:r w:rsidR="00E50AEC" w:rsidRPr="0089213D">
        <w:rPr>
          <w:rFonts w:ascii="Calibri" w:hAnsi="Calibri"/>
          <w:b/>
          <w:color w:val="767171" w:themeColor="background2" w:themeShade="80"/>
          <w:sz w:val="26"/>
          <w:szCs w:val="26"/>
        </w:rPr>
        <w:t>A</w:t>
      </w:r>
      <w:r w:rsidRPr="0089213D">
        <w:rPr>
          <w:rFonts w:ascii="Calibri" w:hAnsi="Calibri"/>
          <w:b/>
          <w:color w:val="767171" w:themeColor="background2" w:themeShade="80"/>
          <w:sz w:val="26"/>
          <w:szCs w:val="26"/>
        </w:rPr>
        <w:t>)</w:t>
      </w:r>
      <w:r w:rsidRPr="0089213D">
        <w:rPr>
          <w:rFonts w:ascii="Calibri" w:hAnsi="Calibri"/>
          <w:color w:val="767171" w:themeColor="background2" w:themeShade="80"/>
          <w:sz w:val="26"/>
          <w:szCs w:val="26"/>
        </w:rPr>
        <w:t xml:space="preserve">, del capítulo de conceptos de impugnación, (visible a foja </w:t>
      </w:r>
      <w:r w:rsidR="00E50AEC" w:rsidRPr="0089213D">
        <w:rPr>
          <w:rFonts w:ascii="Calibri" w:hAnsi="Calibri"/>
          <w:color w:val="767171" w:themeColor="background2" w:themeShade="80"/>
          <w:sz w:val="26"/>
          <w:szCs w:val="26"/>
        </w:rPr>
        <w:t>1 uno</w:t>
      </w:r>
      <w:r w:rsidRPr="0089213D">
        <w:rPr>
          <w:rFonts w:ascii="Calibri" w:hAnsi="Calibri"/>
          <w:color w:val="767171" w:themeColor="background2" w:themeShade="80"/>
          <w:sz w:val="26"/>
          <w:szCs w:val="26"/>
        </w:rPr>
        <w:t xml:space="preserve"> del expediente); sin necesidad de transcribirlo en su totalidad; siguiendo para ello el criterio sostenido por el Tribunal Colegiado del Poder Judicial de la Federación, que se menciona en la siguiente Jurisprudencia: . . . . . . . . . . . . . . . . . . . . . . . . . . . . . . . . . . </w:t>
      </w:r>
      <w:r w:rsidR="00791DED" w:rsidRPr="0089213D">
        <w:rPr>
          <w:rFonts w:ascii="Calibri" w:hAnsi="Calibri"/>
          <w:color w:val="767171" w:themeColor="background2" w:themeShade="80"/>
          <w:sz w:val="26"/>
          <w:szCs w:val="26"/>
        </w:rPr>
        <w:t>. . . . . . . . . . . . . .</w:t>
      </w:r>
      <w:r w:rsidR="008F3A34">
        <w:rPr>
          <w:rFonts w:ascii="Calibri" w:hAnsi="Calibri"/>
          <w:color w:val="767171" w:themeColor="background2" w:themeShade="80"/>
          <w:sz w:val="26"/>
          <w:szCs w:val="26"/>
        </w:rPr>
        <w:t xml:space="preserve"> . . . . . . . . </w:t>
      </w:r>
    </w:p>
    <w:p w:rsidR="001A0136" w:rsidRPr="0089213D" w:rsidRDefault="001A0136" w:rsidP="001A0136">
      <w:pPr>
        <w:pStyle w:val="Textoindependiente"/>
        <w:ind w:firstLine="708"/>
        <w:rPr>
          <w:rFonts w:ascii="Calibri" w:hAnsi="Calibri"/>
          <w:color w:val="767171" w:themeColor="background2" w:themeShade="80"/>
          <w:sz w:val="26"/>
          <w:szCs w:val="26"/>
        </w:rPr>
      </w:pPr>
    </w:p>
    <w:p w:rsidR="001A0136" w:rsidRPr="0089213D" w:rsidRDefault="001A0136" w:rsidP="001A0136">
      <w:pPr>
        <w:pStyle w:val="Normal0"/>
        <w:ind w:firstLine="708"/>
        <w:jc w:val="both"/>
        <w:rPr>
          <w:rFonts w:ascii="Calibri" w:hAnsi="Calibri"/>
          <w:color w:val="767171" w:themeColor="background2" w:themeShade="80"/>
          <w:sz w:val="26"/>
          <w:szCs w:val="26"/>
        </w:rPr>
      </w:pPr>
      <w:r w:rsidRPr="0089213D">
        <w:rPr>
          <w:rFonts w:ascii="Calibri" w:hAnsi="Calibri"/>
          <w:b/>
          <w:bCs/>
          <w:i/>
          <w:iCs/>
          <w:color w:val="767171" w:themeColor="background2" w:themeShade="80"/>
          <w:sz w:val="26"/>
          <w:szCs w:val="26"/>
        </w:rPr>
        <w:t xml:space="preserve">“CONCEPTOS DE VIOLACIÓN. EL JUEZ NO ESTÁ OBLIGADO A TRANSCRIBIRLOS. </w:t>
      </w:r>
      <w:r w:rsidRPr="0089213D">
        <w:rPr>
          <w:rFonts w:ascii="Calibri" w:hAnsi="Calibri"/>
          <w:i/>
          <w:iCs/>
          <w:color w:val="767171" w:themeColor="background2" w:themeShade="80"/>
          <w:sz w:val="26"/>
          <w:szCs w:val="26"/>
        </w:rPr>
        <w:t xml:space="preserve">El hecho de que el Juez Federal no transcriba en su fallo los conceptos de violación expresados en la demanda, no implica que haya infringido </w:t>
      </w:r>
      <w:r w:rsidRPr="0089213D">
        <w:rPr>
          <w:rFonts w:ascii="Calibri" w:hAnsi="Calibri"/>
          <w:i/>
          <w:iCs/>
          <w:color w:val="767171" w:themeColor="background2" w:themeShade="80"/>
          <w:sz w:val="26"/>
          <w:szCs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9213D">
        <w:rPr>
          <w:rFonts w:ascii="Calibri" w:hAnsi="Calibri"/>
          <w:color w:val="767171" w:themeColor="background2" w:themeShade="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89213D">
        <w:rPr>
          <w:rFonts w:ascii="Calibri" w:hAnsi="Calibri"/>
          <w:color w:val="767171" w:themeColor="background2" w:themeShade="80"/>
          <w:sz w:val="26"/>
          <w:szCs w:val="26"/>
        </w:rPr>
        <w:t xml:space="preserve">. . . . . . . . . . . . . . . . </w:t>
      </w:r>
    </w:p>
    <w:p w:rsidR="001A0136" w:rsidRPr="0089213D" w:rsidRDefault="001A0136" w:rsidP="001A0136">
      <w:pPr>
        <w:pStyle w:val="Normal0"/>
        <w:jc w:val="both"/>
        <w:rPr>
          <w:rFonts w:ascii="Calibri" w:hAnsi="Calibri"/>
          <w:color w:val="767171" w:themeColor="background2" w:themeShade="80"/>
          <w:sz w:val="22"/>
          <w:szCs w:val="22"/>
        </w:rPr>
      </w:pPr>
    </w:p>
    <w:p w:rsidR="001A0136" w:rsidRPr="0089213D" w:rsidRDefault="001A0136" w:rsidP="001A0136">
      <w:pPr>
        <w:ind w:firstLine="708"/>
        <w:jc w:val="both"/>
        <w:rPr>
          <w:rFonts w:ascii="Calibri" w:hAnsi="Calibri"/>
          <w:color w:val="767171" w:themeColor="background2" w:themeShade="80"/>
          <w:sz w:val="26"/>
          <w:szCs w:val="26"/>
        </w:rPr>
      </w:pPr>
      <w:r w:rsidRPr="0089213D">
        <w:rPr>
          <w:rFonts w:ascii="Calibri" w:hAnsi="Calibri"/>
          <w:bCs/>
          <w:iCs/>
          <w:color w:val="767171" w:themeColor="background2" w:themeShade="80"/>
          <w:sz w:val="26"/>
          <w:szCs w:val="26"/>
        </w:rPr>
        <w:t>Así las cosas, e</w:t>
      </w:r>
      <w:r w:rsidRPr="0089213D">
        <w:rPr>
          <w:rFonts w:ascii="Calibri" w:hAnsi="Calibri"/>
          <w:color w:val="767171" w:themeColor="background2" w:themeShade="80"/>
          <w:sz w:val="26"/>
          <w:szCs w:val="26"/>
        </w:rPr>
        <w:t xml:space="preserve">n el señalado concepto de impugnación, </w:t>
      </w:r>
      <w:r w:rsidR="00546CE3" w:rsidRPr="0089213D">
        <w:rPr>
          <w:rFonts w:ascii="Calibri" w:hAnsi="Calibri"/>
          <w:color w:val="767171" w:themeColor="background2" w:themeShade="80"/>
          <w:sz w:val="26"/>
          <w:szCs w:val="26"/>
        </w:rPr>
        <w:t xml:space="preserve">la impugnadora adujó que la orden de visita de inspección le causa agravios, argumentando </w:t>
      </w:r>
      <w:r w:rsidRPr="0089213D">
        <w:rPr>
          <w:rFonts w:ascii="Calibri" w:hAnsi="Calibri"/>
          <w:color w:val="767171" w:themeColor="background2" w:themeShade="80"/>
          <w:sz w:val="26"/>
          <w:szCs w:val="26"/>
        </w:rPr>
        <w:t>textualmente: . . . . . . . . . . . . . . . . . . . . . . . . . . . . . . . . . . . . . . .</w:t>
      </w:r>
      <w:r w:rsidR="006840F0">
        <w:rPr>
          <w:rFonts w:ascii="Calibri" w:hAnsi="Calibri"/>
          <w:color w:val="767171" w:themeColor="background2" w:themeShade="80"/>
          <w:sz w:val="26"/>
          <w:szCs w:val="26"/>
        </w:rPr>
        <w:t xml:space="preserve"> . . . . . . . . . . . . . . . . . . </w:t>
      </w:r>
    </w:p>
    <w:p w:rsidR="001A0136" w:rsidRPr="0089213D" w:rsidRDefault="001A0136" w:rsidP="001A0136">
      <w:pPr>
        <w:ind w:firstLine="708"/>
        <w:jc w:val="both"/>
        <w:rPr>
          <w:rFonts w:ascii="Calibri" w:hAnsi="Calibri"/>
          <w:color w:val="767171" w:themeColor="background2" w:themeShade="80"/>
          <w:sz w:val="26"/>
          <w:szCs w:val="26"/>
        </w:rPr>
      </w:pPr>
    </w:p>
    <w:p w:rsidR="001A0136" w:rsidRPr="0089213D" w:rsidRDefault="00E50AEC" w:rsidP="00B86764">
      <w:pPr>
        <w:ind w:firstLine="708"/>
        <w:jc w:val="both"/>
        <w:rPr>
          <w:rFonts w:ascii="Calibri" w:hAnsi="Calibri"/>
          <w:i/>
          <w:color w:val="767171" w:themeColor="background2" w:themeShade="80"/>
          <w:sz w:val="26"/>
          <w:szCs w:val="26"/>
        </w:rPr>
      </w:pPr>
      <w:r w:rsidRPr="0089213D">
        <w:rPr>
          <w:rFonts w:ascii="Calibri" w:hAnsi="Calibri"/>
          <w:i/>
          <w:color w:val="767171" w:themeColor="background2" w:themeShade="80"/>
          <w:sz w:val="26"/>
          <w:szCs w:val="26"/>
        </w:rPr>
        <w:t xml:space="preserve">“A) </w:t>
      </w:r>
      <w:r w:rsidR="00546CE3" w:rsidRPr="0089213D">
        <w:rPr>
          <w:rFonts w:ascii="Calibri" w:hAnsi="Calibri"/>
          <w:i/>
          <w:color w:val="767171" w:themeColor="background2" w:themeShade="80"/>
          <w:sz w:val="26"/>
          <w:szCs w:val="26"/>
        </w:rPr>
        <w:t xml:space="preserve">Dicha acta no cumple……….toda vez que se aprecia </w:t>
      </w:r>
      <w:r w:rsidR="00B86764" w:rsidRPr="0089213D">
        <w:rPr>
          <w:rFonts w:ascii="Calibri" w:hAnsi="Calibri"/>
          <w:i/>
          <w:color w:val="767171" w:themeColor="background2" w:themeShade="80"/>
          <w:sz w:val="26"/>
          <w:szCs w:val="26"/>
        </w:rPr>
        <w:t>de simple vista que…….fue emitida en dos tiempos distintos, esto es, con una letra genérica y otra parte de la misma fue llenada a mano……….haciendo la presunción de que…..no fue emitida por el Director General de Fiscalización</w:t>
      </w:r>
      <w:r w:rsidRPr="0089213D">
        <w:rPr>
          <w:rFonts w:ascii="Calibri" w:hAnsi="Calibri"/>
          <w:i/>
          <w:color w:val="767171" w:themeColor="background2" w:themeShade="80"/>
          <w:sz w:val="26"/>
          <w:szCs w:val="26"/>
        </w:rPr>
        <w:t>...”</w:t>
      </w:r>
      <w:r w:rsidR="001A0136" w:rsidRPr="0089213D">
        <w:rPr>
          <w:rFonts w:ascii="Calibri" w:hAnsi="Calibri"/>
          <w:iCs/>
          <w:color w:val="767171" w:themeColor="background2" w:themeShade="80"/>
          <w:sz w:val="26"/>
          <w:szCs w:val="26"/>
        </w:rPr>
        <w:t>. . . . . . . . . . .</w:t>
      </w:r>
      <w:r w:rsidR="006840F0">
        <w:rPr>
          <w:rFonts w:ascii="Calibri" w:hAnsi="Calibri"/>
          <w:iCs/>
          <w:color w:val="767171" w:themeColor="background2" w:themeShade="80"/>
          <w:sz w:val="26"/>
          <w:szCs w:val="26"/>
        </w:rPr>
        <w:t xml:space="preserve"> . . . . .</w:t>
      </w:r>
    </w:p>
    <w:p w:rsidR="001A0136" w:rsidRPr="0089213D" w:rsidRDefault="001A0136" w:rsidP="001A0136">
      <w:pPr>
        <w:jc w:val="both"/>
        <w:rPr>
          <w:rFonts w:ascii="Calibri" w:hAnsi="Calibri"/>
          <w:i/>
          <w:color w:val="767171" w:themeColor="background2" w:themeShade="80"/>
          <w:sz w:val="22"/>
          <w:szCs w:val="22"/>
        </w:rPr>
      </w:pPr>
    </w:p>
    <w:p w:rsidR="001A0136" w:rsidRPr="0089213D" w:rsidRDefault="001A0136" w:rsidP="001A0136">
      <w:pPr>
        <w:ind w:firstLine="708"/>
        <w:jc w:val="both"/>
        <w:rPr>
          <w:rFonts w:ascii="Calibri" w:hAnsi="Calibri"/>
          <w:i/>
          <w:iCs/>
          <w:color w:val="767171" w:themeColor="background2" w:themeShade="80"/>
          <w:sz w:val="26"/>
          <w:szCs w:val="26"/>
        </w:rPr>
      </w:pPr>
      <w:r w:rsidRPr="0089213D">
        <w:rPr>
          <w:rFonts w:ascii="Calibri" w:hAnsi="Calibri"/>
          <w:iCs/>
          <w:color w:val="767171" w:themeColor="background2" w:themeShade="80"/>
          <w:sz w:val="26"/>
          <w:szCs w:val="26"/>
        </w:rPr>
        <w:t xml:space="preserve">A lo antes reseñado, </w:t>
      </w:r>
      <w:r w:rsidR="004D34FB" w:rsidRPr="0089213D">
        <w:rPr>
          <w:rFonts w:ascii="Calibri" w:hAnsi="Calibri"/>
          <w:iCs/>
          <w:color w:val="767171" w:themeColor="background2" w:themeShade="80"/>
          <w:sz w:val="26"/>
          <w:szCs w:val="26"/>
        </w:rPr>
        <w:t>el</w:t>
      </w:r>
      <w:r w:rsidRPr="0089213D">
        <w:rPr>
          <w:rFonts w:ascii="Calibri" w:hAnsi="Calibri"/>
          <w:iCs/>
          <w:color w:val="767171" w:themeColor="background2" w:themeShade="80"/>
          <w:sz w:val="26"/>
          <w:szCs w:val="26"/>
        </w:rPr>
        <w:t xml:space="preserve"> Director General de Fiscalización y Control, en su contestaci</w:t>
      </w:r>
      <w:r w:rsidR="00BE77AC" w:rsidRPr="0089213D">
        <w:rPr>
          <w:rFonts w:ascii="Calibri" w:hAnsi="Calibri"/>
          <w:iCs/>
          <w:color w:val="767171" w:themeColor="background2" w:themeShade="80"/>
          <w:sz w:val="26"/>
          <w:szCs w:val="26"/>
        </w:rPr>
        <w:t>ón</w:t>
      </w:r>
      <w:r w:rsidRPr="0089213D">
        <w:rPr>
          <w:rFonts w:ascii="Calibri" w:hAnsi="Calibri"/>
          <w:iCs/>
          <w:color w:val="767171" w:themeColor="background2" w:themeShade="80"/>
          <w:sz w:val="26"/>
          <w:szCs w:val="26"/>
        </w:rPr>
        <w:t xml:space="preserve"> de demanda, </w:t>
      </w:r>
      <w:r w:rsidR="00B86764" w:rsidRPr="0089213D">
        <w:rPr>
          <w:rFonts w:ascii="Calibri" w:hAnsi="Calibri"/>
          <w:iCs/>
          <w:color w:val="767171" w:themeColor="background2" w:themeShade="80"/>
          <w:sz w:val="26"/>
          <w:szCs w:val="26"/>
        </w:rPr>
        <w:t xml:space="preserve">refirió que lo espetado por la justiciable debe considerarse inoperante porque la orden consta por escrito expedido por autoridad competente que </w:t>
      </w:r>
      <w:r w:rsidR="00EB3BDE" w:rsidRPr="0089213D">
        <w:rPr>
          <w:rFonts w:ascii="Calibri" w:hAnsi="Calibri"/>
          <w:iCs/>
          <w:color w:val="767171" w:themeColor="background2" w:themeShade="80"/>
          <w:sz w:val="26"/>
          <w:szCs w:val="26"/>
        </w:rPr>
        <w:t>funda y motiva la causa legal de su emisión</w:t>
      </w:r>
      <w:r w:rsidR="006840F0">
        <w:rPr>
          <w:rFonts w:ascii="Calibri" w:hAnsi="Calibri"/>
          <w:i/>
          <w:iCs/>
          <w:color w:val="767171" w:themeColor="background2" w:themeShade="80"/>
          <w:sz w:val="26"/>
          <w:szCs w:val="26"/>
        </w:rPr>
        <w:t xml:space="preserve">. . . . . . . . . </w:t>
      </w:r>
      <w:r w:rsidRPr="0089213D">
        <w:rPr>
          <w:rFonts w:ascii="Calibri" w:hAnsi="Calibri"/>
          <w:i/>
          <w:iCs/>
          <w:color w:val="767171" w:themeColor="background2" w:themeShade="80"/>
          <w:sz w:val="26"/>
          <w:szCs w:val="26"/>
        </w:rPr>
        <w:t xml:space="preserve"> </w:t>
      </w:r>
    </w:p>
    <w:p w:rsidR="001A0136" w:rsidRPr="0089213D" w:rsidRDefault="001A0136" w:rsidP="001A0136">
      <w:pPr>
        <w:jc w:val="both"/>
        <w:rPr>
          <w:rFonts w:ascii="Calibri" w:hAnsi="Calibri"/>
          <w:iCs/>
          <w:color w:val="767171" w:themeColor="background2" w:themeShade="80"/>
          <w:sz w:val="22"/>
          <w:szCs w:val="22"/>
        </w:rPr>
      </w:pPr>
    </w:p>
    <w:p w:rsidR="001A0136" w:rsidRPr="0089213D" w:rsidRDefault="001A0136" w:rsidP="001A0136">
      <w:pPr>
        <w:pStyle w:val="TEXTO"/>
        <w:tabs>
          <w:tab w:val="clear" w:pos="1843"/>
        </w:tabs>
        <w:ind w:left="0" w:firstLine="708"/>
        <w:rPr>
          <w:rFonts w:ascii="Calibri" w:hAnsi="Calibri"/>
          <w:color w:val="767171" w:themeColor="background2" w:themeShade="80"/>
          <w:sz w:val="26"/>
          <w:szCs w:val="26"/>
          <w:lang w:val="es-MX"/>
        </w:rPr>
      </w:pPr>
      <w:r w:rsidRPr="0089213D">
        <w:rPr>
          <w:rFonts w:ascii="Calibri" w:hAnsi="Calibri"/>
          <w:color w:val="767171" w:themeColor="background2" w:themeShade="80"/>
          <w:sz w:val="26"/>
          <w:szCs w:val="26"/>
          <w:lang w:val="es-MX"/>
        </w:rPr>
        <w:t xml:space="preserve">Una vez analizada la orden de inspección impugnada, para quien resuelve resulta </w:t>
      </w:r>
      <w:r w:rsidRPr="0089213D">
        <w:rPr>
          <w:rFonts w:ascii="Calibri" w:hAnsi="Calibri"/>
          <w:b/>
          <w:color w:val="767171" w:themeColor="background2" w:themeShade="80"/>
          <w:sz w:val="26"/>
          <w:szCs w:val="26"/>
          <w:lang w:val="es-MX"/>
        </w:rPr>
        <w:t xml:space="preserve">fundado </w:t>
      </w:r>
      <w:r w:rsidRPr="0089213D">
        <w:rPr>
          <w:rFonts w:ascii="Calibri" w:hAnsi="Calibri"/>
          <w:color w:val="767171" w:themeColor="background2" w:themeShade="80"/>
          <w:sz w:val="26"/>
          <w:szCs w:val="26"/>
          <w:lang w:val="es-MX"/>
        </w:rPr>
        <w:t xml:space="preserve">el concepto de impugnación en estudio; pues en dicha orden de visita de inspección emitida el día </w:t>
      </w:r>
      <w:r w:rsidR="00094A0E" w:rsidRPr="0089213D">
        <w:rPr>
          <w:rFonts w:ascii="Calibri" w:hAnsi="Calibri"/>
          <w:color w:val="767171" w:themeColor="background2" w:themeShade="80"/>
          <w:sz w:val="26"/>
          <w:szCs w:val="26"/>
          <w:lang w:val="es-MX"/>
        </w:rPr>
        <w:t>11 once de noviembre</w:t>
      </w:r>
      <w:r w:rsidR="00B45736" w:rsidRPr="0089213D">
        <w:rPr>
          <w:rFonts w:ascii="Calibri" w:hAnsi="Calibri"/>
          <w:color w:val="767171" w:themeColor="background2" w:themeShade="80"/>
          <w:sz w:val="26"/>
          <w:szCs w:val="26"/>
          <w:lang w:val="es-MX"/>
        </w:rPr>
        <w:t xml:space="preserve"> </w:t>
      </w:r>
      <w:r w:rsidR="00E75925" w:rsidRPr="0089213D">
        <w:rPr>
          <w:rFonts w:ascii="Calibri" w:hAnsi="Calibri"/>
          <w:color w:val="767171" w:themeColor="background2" w:themeShade="80"/>
          <w:sz w:val="26"/>
          <w:szCs w:val="26"/>
          <w:lang w:val="es-MX"/>
        </w:rPr>
        <w:t>del año 2015 dos mil quince</w:t>
      </w:r>
      <w:r w:rsidRPr="0089213D">
        <w:rPr>
          <w:rFonts w:ascii="Calibri" w:hAnsi="Calibri"/>
          <w:color w:val="767171" w:themeColor="background2" w:themeShade="80"/>
          <w:sz w:val="26"/>
          <w:szCs w:val="26"/>
          <w:lang w:val="es-MX"/>
        </w:rPr>
        <w:t xml:space="preserve">, (foja </w:t>
      </w:r>
      <w:r w:rsidR="00EB3BDE" w:rsidRPr="0089213D">
        <w:rPr>
          <w:rFonts w:ascii="Calibri" w:hAnsi="Calibri"/>
          <w:color w:val="767171" w:themeColor="background2" w:themeShade="80"/>
          <w:sz w:val="26"/>
          <w:szCs w:val="26"/>
          <w:lang w:val="es-MX"/>
        </w:rPr>
        <w:t>3 tres</w:t>
      </w:r>
      <w:r w:rsidRPr="0089213D">
        <w:rPr>
          <w:rFonts w:ascii="Calibri" w:hAnsi="Calibri"/>
          <w:color w:val="767171" w:themeColor="background2" w:themeShade="80"/>
          <w:sz w:val="26"/>
          <w:szCs w:val="26"/>
          <w:lang w:val="es-MX"/>
        </w:rPr>
        <w:t xml:space="preserve"> del expediente del presente proceso); se aprecian dos tipos de letra, resaltando la circunstancia de que en los espacios destinados al nombre del </w:t>
      </w:r>
      <w:r w:rsidR="0097097A" w:rsidRPr="0089213D">
        <w:rPr>
          <w:rFonts w:ascii="Calibri" w:hAnsi="Calibri"/>
          <w:color w:val="767171" w:themeColor="background2" w:themeShade="80"/>
          <w:sz w:val="26"/>
          <w:szCs w:val="26"/>
          <w:lang w:val="es-MX"/>
        </w:rPr>
        <w:t xml:space="preserve">propietario, administrador o </w:t>
      </w:r>
      <w:r w:rsidRPr="0089213D">
        <w:rPr>
          <w:rFonts w:ascii="Calibri" w:hAnsi="Calibri"/>
          <w:color w:val="767171" w:themeColor="background2" w:themeShade="80"/>
          <w:sz w:val="26"/>
          <w:szCs w:val="26"/>
          <w:lang w:val="es-MX"/>
        </w:rPr>
        <w:t>encargad</w:t>
      </w:r>
      <w:r w:rsidR="00421B15" w:rsidRPr="0089213D">
        <w:rPr>
          <w:rFonts w:ascii="Calibri" w:hAnsi="Calibri"/>
          <w:color w:val="767171" w:themeColor="background2" w:themeShade="80"/>
          <w:sz w:val="26"/>
          <w:szCs w:val="26"/>
          <w:lang w:val="es-MX"/>
        </w:rPr>
        <w:t>o</w:t>
      </w:r>
      <w:r w:rsidRPr="0089213D">
        <w:rPr>
          <w:rFonts w:ascii="Calibri" w:hAnsi="Calibri"/>
          <w:color w:val="767171" w:themeColor="background2" w:themeShade="80"/>
          <w:sz w:val="26"/>
          <w:szCs w:val="26"/>
          <w:lang w:val="es-MX"/>
        </w:rPr>
        <w:t xml:space="preserve"> del establecimiento</w:t>
      </w:r>
      <w:r w:rsidR="00324749" w:rsidRPr="0089213D">
        <w:rPr>
          <w:rFonts w:ascii="Calibri" w:hAnsi="Calibri"/>
          <w:color w:val="767171" w:themeColor="background2" w:themeShade="80"/>
          <w:sz w:val="26"/>
          <w:szCs w:val="26"/>
          <w:lang w:val="es-MX"/>
        </w:rPr>
        <w:t xml:space="preserve"> </w:t>
      </w:r>
      <w:r w:rsidR="00421B15" w:rsidRPr="0089213D">
        <w:rPr>
          <w:rFonts w:ascii="Calibri" w:hAnsi="Calibri"/>
          <w:color w:val="767171" w:themeColor="background2" w:themeShade="80"/>
          <w:sz w:val="26"/>
          <w:szCs w:val="26"/>
          <w:lang w:val="es-MX"/>
        </w:rPr>
        <w:t xml:space="preserve">y </w:t>
      </w:r>
      <w:r w:rsidRPr="0089213D">
        <w:rPr>
          <w:rFonts w:ascii="Calibri" w:hAnsi="Calibri"/>
          <w:color w:val="767171" w:themeColor="background2" w:themeShade="80"/>
          <w:sz w:val="26"/>
          <w:szCs w:val="26"/>
          <w:lang w:val="es-MX"/>
        </w:rPr>
        <w:t>domicilio;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89213D">
        <w:rPr>
          <w:rFonts w:ascii="Calibri" w:hAnsi="Calibri"/>
          <w:color w:val="767171" w:themeColor="background2" w:themeShade="80"/>
          <w:sz w:val="26"/>
          <w:szCs w:val="26"/>
          <w:lang w:val="es-MX"/>
        </w:rPr>
        <w:t xml:space="preserve"> anotó </w:t>
      </w:r>
      <w:r w:rsidRPr="0089213D">
        <w:rPr>
          <w:rFonts w:ascii="Calibri" w:hAnsi="Calibri"/>
          <w:color w:val="767171" w:themeColor="background2" w:themeShade="80"/>
          <w:sz w:val="26"/>
          <w:szCs w:val="26"/>
          <w:lang w:val="es-MX"/>
        </w:rPr>
        <w:t>el nombre de</w:t>
      </w:r>
      <w:r w:rsidR="006101DF" w:rsidRPr="0089213D">
        <w:rPr>
          <w:rFonts w:ascii="Calibri" w:hAnsi="Calibri"/>
          <w:color w:val="767171" w:themeColor="background2" w:themeShade="80"/>
          <w:sz w:val="26"/>
          <w:szCs w:val="26"/>
          <w:lang w:val="es-MX"/>
        </w:rPr>
        <w:t>l</w:t>
      </w:r>
      <w:r w:rsidRPr="0089213D">
        <w:rPr>
          <w:rFonts w:ascii="Calibri" w:hAnsi="Calibri"/>
          <w:color w:val="767171" w:themeColor="background2" w:themeShade="80"/>
          <w:sz w:val="26"/>
          <w:szCs w:val="26"/>
          <w:lang w:val="es-MX"/>
        </w:rPr>
        <w:t xml:space="preserve"> encargad</w:t>
      </w:r>
      <w:r w:rsidR="006101DF" w:rsidRPr="0089213D">
        <w:rPr>
          <w:rFonts w:ascii="Calibri" w:hAnsi="Calibri"/>
          <w:color w:val="767171" w:themeColor="background2" w:themeShade="80"/>
          <w:sz w:val="26"/>
          <w:szCs w:val="26"/>
          <w:lang w:val="es-MX"/>
        </w:rPr>
        <w:t>o</w:t>
      </w:r>
      <w:r w:rsidRPr="0089213D">
        <w:rPr>
          <w:rFonts w:ascii="Calibri" w:hAnsi="Calibri"/>
          <w:color w:val="767171" w:themeColor="background2" w:themeShade="80"/>
          <w:sz w:val="26"/>
          <w:szCs w:val="26"/>
          <w:lang w:val="es-MX"/>
        </w:rPr>
        <w:t xml:space="preserve"> del establecimiento, su domicilio y la fecha de expedición de la orden; </w:t>
      </w:r>
      <w:r w:rsidRPr="0089213D">
        <w:rPr>
          <w:rFonts w:ascii="Calibri" w:hAnsi="Calibri"/>
          <w:color w:val="767171" w:themeColor="background2" w:themeShade="80"/>
          <w:sz w:val="26"/>
          <w:lang w:val="es-MX"/>
        </w:rPr>
        <w:t xml:space="preserve">vulnerándose con ello el contenido del párrafo primero y su fracción I del  </w:t>
      </w:r>
      <w:r w:rsidRPr="0089213D">
        <w:rPr>
          <w:rFonts w:ascii="Calibri" w:hAnsi="Calibri"/>
          <w:color w:val="767171" w:themeColor="background2" w:themeShade="80"/>
          <w:sz w:val="26"/>
          <w:szCs w:val="26"/>
          <w:lang w:val="es-MX"/>
        </w:rPr>
        <w:t xml:space="preserve">artículo 208 del </w:t>
      </w:r>
      <w:r w:rsidRPr="0089213D">
        <w:rPr>
          <w:rFonts w:ascii="Calibri" w:hAnsi="Calibri" w:cs="Calibri"/>
          <w:color w:val="767171" w:themeColor="background2" w:themeShade="80"/>
          <w:sz w:val="26"/>
          <w:szCs w:val="26"/>
          <w:lang w:val="es-MX"/>
        </w:rPr>
        <w:t>Código de Procedimiento y Justicia Administrativa para el Estado y los Municipios de Guanajuato; precepto que resulta aplicable en el caso analizado, por ser el que establece las reglas en general, de los procedimientos</w:t>
      </w:r>
      <w:r w:rsidR="00195103" w:rsidRPr="0089213D">
        <w:rPr>
          <w:rFonts w:ascii="Calibri" w:hAnsi="Calibri" w:cs="Calibri"/>
          <w:color w:val="767171" w:themeColor="background2" w:themeShade="80"/>
          <w:sz w:val="26"/>
          <w:szCs w:val="26"/>
          <w:lang w:val="es-MX"/>
        </w:rPr>
        <w:t xml:space="preserve"> administrativos de inspección, </w:t>
      </w:r>
      <w:r w:rsidRPr="0089213D">
        <w:rPr>
          <w:rFonts w:ascii="Calibri" w:hAnsi="Calibri" w:cs="Calibri"/>
          <w:color w:val="767171" w:themeColor="background2" w:themeShade="80"/>
          <w:sz w:val="26"/>
          <w:szCs w:val="26"/>
          <w:lang w:val="es-MX"/>
        </w:rPr>
        <w:t xml:space="preserve">y del que </w:t>
      </w:r>
      <w:r w:rsidRPr="0089213D">
        <w:rPr>
          <w:rFonts w:ascii="Calibri" w:hAnsi="Calibri"/>
          <w:color w:val="767171" w:themeColor="background2" w:themeShade="80"/>
          <w:sz w:val="26"/>
          <w:lang w:val="es-MX"/>
        </w:rPr>
        <w:t xml:space="preserve">se desprende que exclusivamente corresponde al emisor de la orden (autoridad ordenadora), en el caso particular, al Director General de Fiscalización y Control, y no a </w:t>
      </w:r>
      <w:r w:rsidR="00324749" w:rsidRPr="0089213D">
        <w:rPr>
          <w:rFonts w:ascii="Calibri" w:hAnsi="Calibri"/>
          <w:color w:val="767171" w:themeColor="background2" w:themeShade="80"/>
          <w:sz w:val="26"/>
          <w:lang w:val="es-MX"/>
        </w:rPr>
        <w:t>al</w:t>
      </w:r>
      <w:r w:rsidRPr="0089213D">
        <w:rPr>
          <w:rFonts w:ascii="Calibri" w:hAnsi="Calibri"/>
          <w:color w:val="767171" w:themeColor="background2" w:themeShade="80"/>
          <w:sz w:val="26"/>
          <w:lang w:val="es-MX"/>
        </w:rPr>
        <w:t xml:space="preserve"> ejecuto</w:t>
      </w:r>
      <w:r w:rsidR="00EB3BDE" w:rsidRPr="0089213D">
        <w:rPr>
          <w:rFonts w:ascii="Calibri" w:hAnsi="Calibri"/>
          <w:color w:val="767171" w:themeColor="background2" w:themeShade="80"/>
          <w:sz w:val="26"/>
          <w:lang w:val="es-MX"/>
        </w:rPr>
        <w:t xml:space="preserve">r, el expresar los </w:t>
      </w:r>
      <w:r w:rsidRPr="0089213D">
        <w:rPr>
          <w:rFonts w:ascii="Calibri" w:hAnsi="Calibri"/>
          <w:color w:val="767171" w:themeColor="background2" w:themeShade="80"/>
          <w:sz w:val="26"/>
          <w:lang w:val="es-MX"/>
        </w:rPr>
        <w:t xml:space="preserve">aspectos </w:t>
      </w:r>
      <w:r w:rsidR="00EB3BDE" w:rsidRPr="0089213D">
        <w:rPr>
          <w:rFonts w:ascii="Calibri" w:hAnsi="Calibri"/>
          <w:color w:val="767171" w:themeColor="background2" w:themeShade="80"/>
          <w:sz w:val="26"/>
          <w:lang w:val="es-MX"/>
        </w:rPr>
        <w:t xml:space="preserve">específicos </w:t>
      </w:r>
      <w:r w:rsidRPr="0089213D">
        <w:rPr>
          <w:rFonts w:ascii="Calibri" w:hAnsi="Calibri"/>
          <w:color w:val="767171" w:themeColor="background2" w:themeShade="80"/>
          <w:sz w:val="26"/>
          <w:lang w:val="es-MX"/>
        </w:rPr>
        <w:t>de la orden</w:t>
      </w:r>
      <w:r w:rsidR="00EB3BDE" w:rsidRPr="0089213D">
        <w:rPr>
          <w:rFonts w:ascii="Calibri" w:hAnsi="Calibri"/>
          <w:color w:val="767171" w:themeColor="background2" w:themeShade="80"/>
          <w:sz w:val="26"/>
          <w:lang w:val="es-MX"/>
        </w:rPr>
        <w:t>, como lo es a quien va dirigida, el domicilio del establecimiento a inspeccionar, etcétera</w:t>
      </w:r>
      <w:r w:rsidRPr="0089213D">
        <w:rPr>
          <w:rFonts w:ascii="Calibri" w:hAnsi="Calibri"/>
          <w:color w:val="767171" w:themeColor="background2" w:themeShade="80"/>
          <w:sz w:val="26"/>
          <w:lang w:val="es-MX"/>
        </w:rPr>
        <w:t>;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w:t>
      </w:r>
      <w:r w:rsidR="001F31CA" w:rsidRPr="0089213D">
        <w:rPr>
          <w:rFonts w:ascii="Calibri" w:hAnsi="Calibri"/>
          <w:color w:val="767171" w:themeColor="background2" w:themeShade="80"/>
          <w:sz w:val="26"/>
          <w:lang w:val="es-MX"/>
        </w:rPr>
        <w:t>,</w:t>
      </w:r>
      <w:r w:rsidRPr="0089213D">
        <w:rPr>
          <w:rFonts w:ascii="Calibri" w:hAnsi="Calibri"/>
          <w:color w:val="767171" w:themeColor="background2" w:themeShade="80"/>
          <w:sz w:val="26"/>
          <w:lang w:val="es-MX"/>
        </w:rPr>
        <w:t xml:space="preserve"> </w:t>
      </w:r>
      <w:r w:rsidR="001F31CA" w:rsidRPr="0089213D">
        <w:rPr>
          <w:rFonts w:ascii="Calibri" w:hAnsi="Calibri"/>
          <w:color w:val="767171" w:themeColor="background2" w:themeShade="80"/>
          <w:sz w:val="26"/>
          <w:lang w:val="es-MX"/>
        </w:rPr>
        <w:t xml:space="preserve">acuerdo a sus </w:t>
      </w:r>
      <w:r w:rsidR="001F31CA" w:rsidRPr="0089213D">
        <w:rPr>
          <w:rFonts w:ascii="Calibri" w:hAnsi="Calibri"/>
          <w:color w:val="767171" w:themeColor="background2" w:themeShade="80"/>
          <w:sz w:val="26"/>
          <w:lang w:val="es-MX"/>
        </w:rPr>
        <w:lastRenderedPageBreak/>
        <w:t xml:space="preserve">atribuciones, </w:t>
      </w:r>
      <w:r w:rsidRPr="0089213D">
        <w:rPr>
          <w:rFonts w:ascii="Calibri" w:hAnsi="Calibri"/>
          <w:color w:val="767171" w:themeColor="background2" w:themeShade="80"/>
          <w:sz w:val="26"/>
          <w:lang w:val="es-MX"/>
        </w:rPr>
        <w:t xml:space="preserve">a cierta persona o establecimiento se </w:t>
      </w:r>
      <w:r w:rsidR="00195103" w:rsidRPr="0089213D">
        <w:rPr>
          <w:rFonts w:ascii="Calibri" w:hAnsi="Calibri"/>
          <w:color w:val="767171" w:themeColor="background2" w:themeShade="80"/>
          <w:sz w:val="26"/>
          <w:lang w:val="es-MX"/>
        </w:rPr>
        <w:t>le realice</w:t>
      </w:r>
      <w:r w:rsidRPr="0089213D">
        <w:rPr>
          <w:rFonts w:ascii="Calibri" w:hAnsi="Calibri"/>
          <w:color w:val="767171" w:themeColor="background2" w:themeShade="80"/>
          <w:sz w:val="26"/>
          <w:lang w:val="es-MX"/>
        </w:rPr>
        <w:t xml:space="preserve"> una visita. . . . </w:t>
      </w:r>
      <w:r w:rsidR="0009030C" w:rsidRPr="0089213D">
        <w:rPr>
          <w:rFonts w:ascii="Calibri" w:hAnsi="Calibri"/>
          <w:color w:val="767171" w:themeColor="background2" w:themeShade="80"/>
          <w:sz w:val="26"/>
          <w:lang w:val="es-MX"/>
        </w:rPr>
        <w:t>. .</w:t>
      </w:r>
      <w:r w:rsidR="00EA644F">
        <w:rPr>
          <w:rFonts w:ascii="Calibri" w:hAnsi="Calibri"/>
          <w:color w:val="767171" w:themeColor="background2" w:themeShade="80"/>
          <w:sz w:val="26"/>
          <w:lang w:val="es-MX"/>
        </w:rPr>
        <w:t xml:space="preserve"> . . . </w:t>
      </w:r>
    </w:p>
    <w:p w:rsidR="001A0136" w:rsidRPr="0089213D" w:rsidRDefault="001A0136" w:rsidP="001A0136">
      <w:pPr>
        <w:pStyle w:val="Textoindependiente2"/>
        <w:rPr>
          <w:rFonts w:ascii="Calibri" w:hAnsi="Calibri"/>
          <w:color w:val="767171" w:themeColor="background2" w:themeShade="80"/>
          <w:sz w:val="26"/>
        </w:rPr>
      </w:pPr>
    </w:p>
    <w:p w:rsidR="008F3A34" w:rsidRDefault="001A0136" w:rsidP="008F3A34">
      <w:pPr>
        <w:pStyle w:val="Textoindependiente2"/>
        <w:ind w:firstLine="708"/>
        <w:rPr>
          <w:rFonts w:ascii="Calibri" w:hAnsi="Calibri"/>
          <w:color w:val="767171" w:themeColor="background2" w:themeShade="80"/>
          <w:sz w:val="26"/>
        </w:rPr>
      </w:pPr>
      <w:r w:rsidRPr="0089213D">
        <w:rPr>
          <w:rFonts w:ascii="Calibri" w:hAnsi="Calibri"/>
          <w:color w:val="767171" w:themeColor="background2" w:themeShade="80"/>
          <w:sz w:val="26"/>
        </w:rPr>
        <w:t xml:space="preserve">Así las cosas, en el caso concreto, si como se advierte de la orden de </w:t>
      </w:r>
      <w:r w:rsidR="00D01B89" w:rsidRPr="0089213D">
        <w:rPr>
          <w:rFonts w:ascii="Calibri" w:hAnsi="Calibri"/>
          <w:color w:val="767171" w:themeColor="background2" w:themeShade="80"/>
          <w:sz w:val="26"/>
        </w:rPr>
        <w:t xml:space="preserve">visita de </w:t>
      </w:r>
      <w:r w:rsidRPr="0089213D">
        <w:rPr>
          <w:rFonts w:ascii="Calibri" w:hAnsi="Calibri"/>
          <w:color w:val="767171" w:themeColor="background2" w:themeShade="80"/>
          <w:sz w:val="26"/>
        </w:rPr>
        <w:t>inspección, en la que se aprecia que los espacios relativos al nombre de</w:t>
      </w:r>
      <w:r w:rsidR="000B08E5">
        <w:rPr>
          <w:rFonts w:ascii="Calibri" w:hAnsi="Calibri"/>
          <w:color w:val="767171" w:themeColor="background2" w:themeShade="80"/>
          <w:sz w:val="26"/>
        </w:rPr>
        <w:t xml:space="preserve"> </w:t>
      </w:r>
      <w:r w:rsidR="00C91DDE" w:rsidRPr="0089213D">
        <w:rPr>
          <w:rFonts w:ascii="Calibri" w:hAnsi="Calibri"/>
          <w:color w:val="767171" w:themeColor="background2" w:themeShade="80"/>
          <w:sz w:val="26"/>
        </w:rPr>
        <w:t>l</w:t>
      </w:r>
      <w:r w:rsidR="000B08E5">
        <w:rPr>
          <w:rFonts w:ascii="Calibri" w:hAnsi="Calibri"/>
          <w:color w:val="767171" w:themeColor="background2" w:themeShade="80"/>
          <w:sz w:val="26"/>
        </w:rPr>
        <w:t>a</w:t>
      </w:r>
      <w:r w:rsidR="006867FA" w:rsidRPr="0089213D">
        <w:rPr>
          <w:rFonts w:ascii="Calibri" w:hAnsi="Calibri"/>
          <w:color w:val="767171" w:themeColor="background2" w:themeShade="80"/>
          <w:sz w:val="26"/>
        </w:rPr>
        <w:t xml:space="preserve"> </w:t>
      </w:r>
      <w:r w:rsidRPr="0089213D">
        <w:rPr>
          <w:rFonts w:ascii="Calibri" w:hAnsi="Calibri"/>
          <w:color w:val="767171" w:themeColor="background2" w:themeShade="80"/>
          <w:sz w:val="26"/>
        </w:rPr>
        <w:t xml:space="preserve"> </w:t>
      </w:r>
      <w:r w:rsidR="00A937CB" w:rsidRPr="0089213D">
        <w:rPr>
          <w:rFonts w:ascii="Calibri" w:hAnsi="Calibri"/>
          <w:color w:val="767171" w:themeColor="background2" w:themeShade="80"/>
          <w:sz w:val="26"/>
        </w:rPr>
        <w:t>e</w:t>
      </w:r>
      <w:r w:rsidRPr="0089213D">
        <w:rPr>
          <w:rFonts w:ascii="Calibri" w:hAnsi="Calibri"/>
          <w:color w:val="767171" w:themeColor="background2" w:themeShade="80"/>
          <w:sz w:val="26"/>
        </w:rPr>
        <w:t>ncargad</w:t>
      </w:r>
      <w:r w:rsidR="000B08E5">
        <w:rPr>
          <w:rFonts w:ascii="Calibri" w:hAnsi="Calibri"/>
          <w:color w:val="767171" w:themeColor="background2" w:themeShade="80"/>
          <w:sz w:val="26"/>
        </w:rPr>
        <w:t>a</w:t>
      </w:r>
      <w:r w:rsidRPr="0089213D">
        <w:rPr>
          <w:rFonts w:ascii="Calibri" w:hAnsi="Calibri"/>
          <w:color w:val="767171" w:themeColor="background2" w:themeShade="80"/>
          <w:sz w:val="26"/>
        </w:rPr>
        <w:t xml:space="preserve"> del estableci</w:t>
      </w:r>
      <w:r w:rsidR="00EB3BDE" w:rsidRPr="0089213D">
        <w:rPr>
          <w:rFonts w:ascii="Calibri" w:hAnsi="Calibri"/>
          <w:color w:val="767171" w:themeColor="background2" w:themeShade="80"/>
          <w:sz w:val="26"/>
        </w:rPr>
        <w:t xml:space="preserve">miento, el domicilio del mismo </w:t>
      </w:r>
      <w:r w:rsidRPr="0089213D">
        <w:rPr>
          <w:rFonts w:ascii="Calibri" w:hAnsi="Calibri"/>
          <w:color w:val="767171" w:themeColor="background2" w:themeShade="80"/>
          <w:sz w:val="26"/>
        </w:rPr>
        <w:t xml:space="preserve">y la fecha de emisión de la orden, aparecen llenos con letra manuscrita; resulta que no se encuentra debidamente expresada esa voluntad decisoria del titular de la dependencia (en el caso, el Director </w:t>
      </w:r>
      <w:r w:rsidR="00FA5286" w:rsidRPr="0089213D">
        <w:rPr>
          <w:rFonts w:ascii="Calibri" w:hAnsi="Calibri"/>
          <w:color w:val="767171" w:themeColor="background2" w:themeShade="80"/>
          <w:sz w:val="26"/>
        </w:rPr>
        <w:t xml:space="preserve">General </w:t>
      </w:r>
      <w:r w:rsidRPr="0089213D">
        <w:rPr>
          <w:rFonts w:ascii="Calibri" w:hAnsi="Calibri"/>
          <w:color w:val="767171" w:themeColor="background2" w:themeShade="80"/>
          <w:sz w:val="26"/>
        </w:rPr>
        <w:t xml:space="preserve">de Fiscalización y Control); viciando de ilegal tal determinación; pues resulta evidente que esos espacios inicialmente dejados en blanco, fueron llenados por </w:t>
      </w:r>
      <w:r w:rsidR="00EB3BDE" w:rsidRPr="0089213D">
        <w:rPr>
          <w:rFonts w:ascii="Calibri" w:hAnsi="Calibri"/>
          <w:color w:val="767171" w:themeColor="background2" w:themeShade="80"/>
          <w:sz w:val="26"/>
        </w:rPr>
        <w:t xml:space="preserve">alguno de los </w:t>
      </w:r>
      <w:r w:rsidRPr="0089213D">
        <w:rPr>
          <w:rFonts w:ascii="Calibri" w:hAnsi="Calibri"/>
          <w:color w:val="767171" w:themeColor="background2" w:themeShade="80"/>
          <w:sz w:val="26"/>
        </w:rPr>
        <w:t>inspector</w:t>
      </w:r>
      <w:r w:rsidR="00EB3BDE" w:rsidRPr="0089213D">
        <w:rPr>
          <w:rFonts w:ascii="Calibri" w:hAnsi="Calibri"/>
          <w:color w:val="767171" w:themeColor="background2" w:themeShade="80"/>
          <w:sz w:val="26"/>
        </w:rPr>
        <w:t>es</w:t>
      </w:r>
      <w:r w:rsidRPr="0089213D">
        <w:rPr>
          <w:rFonts w:ascii="Calibri" w:hAnsi="Calibri"/>
          <w:color w:val="767171" w:themeColor="background2" w:themeShade="80"/>
          <w:sz w:val="26"/>
        </w:rPr>
        <w:t xml:space="preserve"> que </w:t>
      </w:r>
      <w:r w:rsidR="00FA5286" w:rsidRPr="0089213D">
        <w:rPr>
          <w:rFonts w:ascii="Calibri" w:hAnsi="Calibri"/>
          <w:color w:val="767171" w:themeColor="background2" w:themeShade="80"/>
          <w:sz w:val="26"/>
        </w:rPr>
        <w:t>acudi</w:t>
      </w:r>
      <w:r w:rsidR="00EB3BDE" w:rsidRPr="0089213D">
        <w:rPr>
          <w:rFonts w:ascii="Calibri" w:hAnsi="Calibri"/>
          <w:color w:val="767171" w:themeColor="background2" w:themeShade="80"/>
          <w:sz w:val="26"/>
        </w:rPr>
        <w:t xml:space="preserve">eron </w:t>
      </w:r>
      <w:r w:rsidR="00560780" w:rsidRPr="0089213D">
        <w:rPr>
          <w:rFonts w:ascii="Calibri" w:hAnsi="Calibri"/>
          <w:color w:val="767171" w:themeColor="background2" w:themeShade="80"/>
          <w:sz w:val="26"/>
        </w:rPr>
        <w:t xml:space="preserve">a </w:t>
      </w:r>
      <w:r w:rsidRPr="0089213D">
        <w:rPr>
          <w:rFonts w:ascii="Calibri" w:hAnsi="Calibri"/>
          <w:color w:val="767171" w:themeColor="background2" w:themeShade="80"/>
          <w:sz w:val="26"/>
        </w:rPr>
        <w:t>realizar la inspección al establecimiento visitad</w:t>
      </w:r>
      <w:r w:rsidR="006867FA" w:rsidRPr="0089213D">
        <w:rPr>
          <w:rFonts w:ascii="Calibri" w:hAnsi="Calibri"/>
          <w:color w:val="767171" w:themeColor="background2" w:themeShade="80"/>
          <w:sz w:val="26"/>
        </w:rPr>
        <w:t>o</w:t>
      </w:r>
      <w:r w:rsidRPr="0089213D">
        <w:rPr>
          <w:rFonts w:ascii="Calibri" w:hAnsi="Calibri"/>
          <w:color w:val="767171" w:themeColor="background2" w:themeShade="80"/>
          <w:sz w:val="26"/>
        </w:rPr>
        <w:t>,</w:t>
      </w:r>
      <w:r w:rsidR="006867FA" w:rsidRPr="0089213D">
        <w:rPr>
          <w:rFonts w:ascii="Calibri" w:hAnsi="Calibri"/>
          <w:color w:val="767171" w:themeColor="background2" w:themeShade="80"/>
          <w:sz w:val="26"/>
        </w:rPr>
        <w:t xml:space="preserve"> </w:t>
      </w:r>
      <w:r w:rsidRPr="0089213D">
        <w:rPr>
          <w:rFonts w:ascii="Calibri" w:hAnsi="Calibri"/>
          <w:color w:val="767171" w:themeColor="background2" w:themeShade="80"/>
          <w:sz w:val="26"/>
        </w:rPr>
        <w:t>ubicad</w:t>
      </w:r>
      <w:r w:rsidR="006867FA" w:rsidRPr="0089213D">
        <w:rPr>
          <w:rFonts w:ascii="Calibri" w:hAnsi="Calibri"/>
          <w:color w:val="767171" w:themeColor="background2" w:themeShade="80"/>
          <w:sz w:val="26"/>
        </w:rPr>
        <w:t>o</w:t>
      </w:r>
      <w:r w:rsidRPr="0089213D">
        <w:rPr>
          <w:rFonts w:ascii="Calibri" w:hAnsi="Calibri"/>
          <w:color w:val="767171" w:themeColor="background2" w:themeShade="80"/>
          <w:sz w:val="26"/>
        </w:rPr>
        <w:t xml:space="preserve"> en </w:t>
      </w:r>
      <w:r w:rsidR="0097097A" w:rsidRPr="0089213D">
        <w:rPr>
          <w:rFonts w:ascii="Calibri" w:hAnsi="Calibri"/>
          <w:color w:val="767171" w:themeColor="background2" w:themeShade="80"/>
          <w:sz w:val="26"/>
        </w:rPr>
        <w:t xml:space="preserve">la </w:t>
      </w:r>
      <w:r w:rsidR="000B08E5">
        <w:rPr>
          <w:rFonts w:ascii="Calibri" w:hAnsi="Calibri"/>
          <w:color w:val="767171" w:themeColor="background2" w:themeShade="80"/>
          <w:sz w:val="26"/>
          <w:szCs w:val="26"/>
        </w:rPr>
        <w:t xml:space="preserve">calle Irapuato </w:t>
      </w:r>
      <w:r w:rsidRPr="0089213D">
        <w:rPr>
          <w:rFonts w:ascii="Calibri" w:hAnsi="Calibri"/>
          <w:color w:val="767171" w:themeColor="background2" w:themeShade="80"/>
          <w:sz w:val="26"/>
          <w:szCs w:val="26"/>
        </w:rPr>
        <w:t xml:space="preserve">número </w:t>
      </w:r>
      <w:r w:rsidR="000B08E5">
        <w:rPr>
          <w:rFonts w:ascii="Calibri" w:hAnsi="Calibri"/>
          <w:color w:val="767171" w:themeColor="background2" w:themeShade="80"/>
          <w:sz w:val="26"/>
          <w:szCs w:val="26"/>
        </w:rPr>
        <w:t>1106</w:t>
      </w:r>
      <w:r w:rsidR="00541473" w:rsidRPr="0089213D">
        <w:rPr>
          <w:rFonts w:ascii="Calibri" w:hAnsi="Calibri"/>
          <w:color w:val="767171" w:themeColor="background2" w:themeShade="80"/>
          <w:sz w:val="26"/>
          <w:szCs w:val="26"/>
        </w:rPr>
        <w:t xml:space="preserve"> </w:t>
      </w:r>
      <w:r w:rsidR="000B08E5">
        <w:rPr>
          <w:rFonts w:ascii="Calibri" w:hAnsi="Calibri"/>
          <w:color w:val="767171" w:themeColor="background2" w:themeShade="80"/>
          <w:sz w:val="26"/>
          <w:szCs w:val="26"/>
        </w:rPr>
        <w:t xml:space="preserve">un </w:t>
      </w:r>
      <w:r w:rsidR="00541473" w:rsidRPr="0089213D">
        <w:rPr>
          <w:rFonts w:ascii="Calibri" w:hAnsi="Calibri"/>
          <w:color w:val="767171" w:themeColor="background2" w:themeShade="80"/>
          <w:sz w:val="26"/>
          <w:szCs w:val="26"/>
        </w:rPr>
        <w:t xml:space="preserve">mil </w:t>
      </w:r>
      <w:r w:rsidR="000B08E5">
        <w:rPr>
          <w:rFonts w:ascii="Calibri" w:hAnsi="Calibri"/>
          <w:color w:val="767171" w:themeColor="background2" w:themeShade="80"/>
          <w:sz w:val="26"/>
          <w:szCs w:val="26"/>
        </w:rPr>
        <w:t>c</w:t>
      </w:r>
      <w:r w:rsidR="00541473" w:rsidRPr="0089213D">
        <w:rPr>
          <w:rFonts w:ascii="Calibri" w:hAnsi="Calibri"/>
          <w:color w:val="767171" w:themeColor="background2" w:themeShade="80"/>
          <w:sz w:val="26"/>
          <w:szCs w:val="26"/>
        </w:rPr>
        <w:t>iento</w:t>
      </w:r>
      <w:r w:rsidR="000B08E5">
        <w:rPr>
          <w:rFonts w:ascii="Calibri" w:hAnsi="Calibri"/>
          <w:color w:val="767171" w:themeColor="background2" w:themeShade="80"/>
          <w:sz w:val="26"/>
          <w:szCs w:val="26"/>
        </w:rPr>
        <w:t xml:space="preserve"> </w:t>
      </w:r>
      <w:r w:rsidR="00541473" w:rsidRPr="0089213D">
        <w:rPr>
          <w:rFonts w:ascii="Calibri" w:hAnsi="Calibri"/>
          <w:color w:val="767171" w:themeColor="background2" w:themeShade="80"/>
          <w:sz w:val="26"/>
          <w:szCs w:val="26"/>
        </w:rPr>
        <w:t>s</w:t>
      </w:r>
      <w:r w:rsidR="000B08E5">
        <w:rPr>
          <w:rFonts w:ascii="Calibri" w:hAnsi="Calibri"/>
          <w:color w:val="767171" w:themeColor="background2" w:themeShade="80"/>
          <w:sz w:val="26"/>
          <w:szCs w:val="26"/>
        </w:rPr>
        <w:t>e</w:t>
      </w:r>
      <w:r w:rsidR="00541473" w:rsidRPr="0089213D">
        <w:rPr>
          <w:rFonts w:ascii="Calibri" w:hAnsi="Calibri"/>
          <w:color w:val="767171" w:themeColor="background2" w:themeShade="80"/>
          <w:sz w:val="26"/>
          <w:szCs w:val="26"/>
        </w:rPr>
        <w:t>i</w:t>
      </w:r>
      <w:r w:rsidR="000B08E5">
        <w:rPr>
          <w:rFonts w:ascii="Calibri" w:hAnsi="Calibri"/>
          <w:color w:val="767171" w:themeColor="background2" w:themeShade="80"/>
          <w:sz w:val="26"/>
          <w:szCs w:val="26"/>
        </w:rPr>
        <w:t>s</w:t>
      </w:r>
      <w:r w:rsidRPr="0089213D">
        <w:rPr>
          <w:rFonts w:ascii="Calibri" w:hAnsi="Calibri"/>
          <w:color w:val="767171" w:themeColor="background2" w:themeShade="80"/>
          <w:sz w:val="26"/>
          <w:szCs w:val="26"/>
        </w:rPr>
        <w:t xml:space="preserve">, de la </w:t>
      </w:r>
      <w:r w:rsidR="00195103" w:rsidRPr="0089213D">
        <w:rPr>
          <w:rFonts w:ascii="Calibri" w:hAnsi="Calibri"/>
          <w:color w:val="767171" w:themeColor="background2" w:themeShade="80"/>
          <w:sz w:val="26"/>
          <w:szCs w:val="26"/>
        </w:rPr>
        <w:t xml:space="preserve">colonia </w:t>
      </w:r>
      <w:r w:rsidR="000B08E5">
        <w:rPr>
          <w:rFonts w:ascii="Calibri" w:hAnsi="Calibri"/>
          <w:color w:val="767171" w:themeColor="background2" w:themeShade="80"/>
          <w:sz w:val="26"/>
          <w:szCs w:val="26"/>
        </w:rPr>
        <w:t>Industrial</w:t>
      </w:r>
      <w:r w:rsidRPr="0089213D">
        <w:rPr>
          <w:rFonts w:ascii="Calibri" w:hAnsi="Calibri"/>
          <w:color w:val="767171" w:themeColor="background2" w:themeShade="80"/>
          <w:sz w:val="26"/>
          <w:szCs w:val="26"/>
        </w:rPr>
        <w:t xml:space="preserve"> de </w:t>
      </w:r>
      <w:r w:rsidR="004D34FB" w:rsidRPr="0089213D">
        <w:rPr>
          <w:rFonts w:ascii="Calibri" w:hAnsi="Calibri"/>
          <w:color w:val="767171" w:themeColor="background2" w:themeShade="80"/>
          <w:sz w:val="26"/>
          <w:szCs w:val="26"/>
        </w:rPr>
        <w:t>esta</w:t>
      </w:r>
      <w:r w:rsidR="007A0307" w:rsidRPr="0089213D">
        <w:rPr>
          <w:rFonts w:ascii="Calibri" w:hAnsi="Calibri"/>
          <w:color w:val="767171" w:themeColor="background2" w:themeShade="80"/>
          <w:sz w:val="26"/>
          <w:szCs w:val="26"/>
        </w:rPr>
        <w:t xml:space="preserve"> </w:t>
      </w:r>
      <w:r w:rsidR="004D34FB" w:rsidRPr="0089213D">
        <w:rPr>
          <w:rFonts w:ascii="Calibri" w:hAnsi="Calibri"/>
          <w:color w:val="767171" w:themeColor="background2" w:themeShade="80"/>
          <w:sz w:val="26"/>
          <w:szCs w:val="26"/>
        </w:rPr>
        <w:t>ciudad</w:t>
      </w:r>
      <w:r w:rsidRPr="0089213D">
        <w:rPr>
          <w:rFonts w:ascii="Calibri" w:hAnsi="Calibri"/>
          <w:color w:val="767171" w:themeColor="background2" w:themeShade="80"/>
          <w:sz w:val="26"/>
        </w:rPr>
        <w:t>; por lo que la circunstanc</w:t>
      </w:r>
      <w:r w:rsidR="006867FA" w:rsidRPr="0089213D">
        <w:rPr>
          <w:rFonts w:ascii="Calibri" w:hAnsi="Calibri"/>
          <w:color w:val="767171" w:themeColor="background2" w:themeShade="80"/>
          <w:sz w:val="26"/>
        </w:rPr>
        <w:t xml:space="preserve">ia de que en la orden de visita </w:t>
      </w:r>
      <w:r w:rsidRPr="0089213D">
        <w:rPr>
          <w:rFonts w:ascii="Calibri" w:hAnsi="Calibri"/>
          <w:color w:val="767171" w:themeColor="background2" w:themeShade="80"/>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89213D">
        <w:rPr>
          <w:rFonts w:ascii="Calibri" w:hAnsi="Calibri"/>
          <w:color w:val="767171" w:themeColor="background2" w:themeShade="80"/>
          <w:sz w:val="26"/>
        </w:rPr>
        <w:t>del</w:t>
      </w:r>
      <w:r w:rsidRPr="0089213D">
        <w:rPr>
          <w:rFonts w:ascii="Calibri" w:hAnsi="Calibri"/>
          <w:color w:val="767171" w:themeColor="background2" w:themeShade="80"/>
          <w:sz w:val="26"/>
        </w:rPr>
        <w:t xml:space="preserve"> encargad</w:t>
      </w:r>
      <w:r w:rsidR="00C91DDE" w:rsidRPr="0089213D">
        <w:rPr>
          <w:rFonts w:ascii="Calibri" w:hAnsi="Calibri"/>
          <w:color w:val="767171" w:themeColor="background2" w:themeShade="80"/>
          <w:sz w:val="26"/>
        </w:rPr>
        <w:t>o</w:t>
      </w:r>
      <w:r w:rsidR="00EB3BDE" w:rsidRPr="0089213D">
        <w:rPr>
          <w:rFonts w:ascii="Calibri" w:hAnsi="Calibri"/>
          <w:color w:val="767171" w:themeColor="background2" w:themeShade="80"/>
          <w:sz w:val="26"/>
        </w:rPr>
        <w:t xml:space="preserve"> del establecimiento</w:t>
      </w:r>
      <w:r w:rsidRPr="0089213D">
        <w:rPr>
          <w:rFonts w:ascii="Calibri" w:hAnsi="Calibri"/>
          <w:color w:val="767171" w:themeColor="background2" w:themeShade="80"/>
          <w:sz w:val="26"/>
        </w:rPr>
        <w:t xml:space="preserve">; el domicilio del </w:t>
      </w:r>
      <w:r w:rsidR="006867FA" w:rsidRPr="0089213D">
        <w:rPr>
          <w:rFonts w:ascii="Calibri" w:hAnsi="Calibri"/>
          <w:color w:val="767171" w:themeColor="background2" w:themeShade="80"/>
          <w:sz w:val="26"/>
        </w:rPr>
        <w:t>establecimiento</w:t>
      </w:r>
      <w:r w:rsidRPr="0089213D">
        <w:rPr>
          <w:rFonts w:ascii="Calibri" w:hAnsi="Calibri"/>
          <w:color w:val="767171" w:themeColor="background2" w:themeShade="80"/>
          <w:sz w:val="26"/>
        </w:rPr>
        <w:t xml:space="preserve">; y la fecha de expedición de la orden, que se plasmaron de manera manuscrita; revela que no cumple con lo dispuesto en los ya señalados preceptos; porque al tratarse de una garantía para </w:t>
      </w:r>
      <w:r w:rsidR="00C91DDE" w:rsidRPr="0089213D">
        <w:rPr>
          <w:rFonts w:ascii="Calibri" w:hAnsi="Calibri"/>
          <w:color w:val="767171" w:themeColor="background2" w:themeShade="80"/>
          <w:sz w:val="26"/>
        </w:rPr>
        <w:t>el</w:t>
      </w:r>
      <w:r w:rsidRPr="0089213D">
        <w:rPr>
          <w:rFonts w:ascii="Calibri" w:hAnsi="Calibri"/>
          <w:color w:val="767171" w:themeColor="background2" w:themeShade="80"/>
          <w:sz w:val="26"/>
        </w:rPr>
        <w:t xml:space="preserve"> gobernad</w:t>
      </w:r>
      <w:r w:rsidR="00C91DDE" w:rsidRPr="0089213D">
        <w:rPr>
          <w:rFonts w:ascii="Calibri" w:hAnsi="Calibri"/>
          <w:color w:val="767171" w:themeColor="background2" w:themeShade="80"/>
          <w:sz w:val="26"/>
        </w:rPr>
        <w:t>o</w:t>
      </w:r>
      <w:r w:rsidRPr="0089213D">
        <w:rPr>
          <w:rFonts w:ascii="Calibri" w:hAnsi="Calibri"/>
          <w:color w:val="767171" w:themeColor="background2" w:themeShade="80"/>
          <w:sz w:val="26"/>
        </w:rPr>
        <w:t xml:space="preserve">, que la orden se </w:t>
      </w:r>
    </w:p>
    <w:p w:rsidR="008F3A34" w:rsidRDefault="008F3A34" w:rsidP="008F3A34">
      <w:pPr>
        <w:ind w:firstLine="708"/>
        <w:jc w:val="right"/>
        <w:rPr>
          <w:rFonts w:ascii="Calibri" w:hAnsi="Calibri"/>
          <w:b/>
          <w:iCs/>
          <w:color w:val="767171" w:themeColor="background2" w:themeShade="80"/>
          <w:sz w:val="26"/>
          <w:szCs w:val="26"/>
        </w:rPr>
      </w:pPr>
      <w:r>
        <w:rPr>
          <w:rFonts w:ascii="Calibri" w:hAnsi="Calibri"/>
          <w:b/>
          <w:iCs/>
          <w:color w:val="767171" w:themeColor="background2" w:themeShade="80"/>
          <w:sz w:val="26"/>
          <w:szCs w:val="26"/>
        </w:rPr>
        <w:t>Expediente número 202/2016-JN</w:t>
      </w:r>
    </w:p>
    <w:p w:rsidR="008F3A34" w:rsidRDefault="008F3A34" w:rsidP="008F3A34">
      <w:pPr>
        <w:pStyle w:val="Textoindependiente2"/>
        <w:ind w:firstLine="708"/>
        <w:rPr>
          <w:rFonts w:ascii="Calibri" w:hAnsi="Calibri"/>
          <w:color w:val="767171" w:themeColor="background2" w:themeShade="80"/>
          <w:sz w:val="26"/>
        </w:rPr>
      </w:pPr>
    </w:p>
    <w:p w:rsidR="001A0136" w:rsidRPr="0089213D" w:rsidRDefault="001A0136" w:rsidP="008F3A34">
      <w:pPr>
        <w:pStyle w:val="Textoindependiente2"/>
        <w:rPr>
          <w:rFonts w:ascii="Calibri" w:hAnsi="Calibri"/>
          <w:color w:val="767171" w:themeColor="background2" w:themeShade="80"/>
          <w:sz w:val="26"/>
        </w:rPr>
      </w:pPr>
      <w:proofErr w:type="gramStart"/>
      <w:r w:rsidRPr="0089213D">
        <w:rPr>
          <w:rFonts w:ascii="Calibri" w:hAnsi="Calibri"/>
          <w:color w:val="767171" w:themeColor="background2" w:themeShade="80"/>
          <w:sz w:val="26"/>
        </w:rPr>
        <w:t>emita</w:t>
      </w:r>
      <w:proofErr w:type="gramEnd"/>
      <w:r w:rsidRPr="0089213D">
        <w:rPr>
          <w:rFonts w:ascii="Calibri" w:hAnsi="Calibri"/>
          <w:color w:val="767171" w:themeColor="background2" w:themeShade="80"/>
          <w:sz w:val="26"/>
        </w:rPr>
        <w:t xml:space="preserve"> </w:t>
      </w:r>
      <w:r w:rsidRPr="0089213D">
        <w:rPr>
          <w:rFonts w:ascii="Calibri" w:hAnsi="Calibri"/>
          <w:b/>
          <w:bCs/>
          <w:i/>
          <w:iCs/>
          <w:color w:val="767171" w:themeColor="background2" w:themeShade="80"/>
          <w:sz w:val="26"/>
        </w:rPr>
        <w:t xml:space="preserve">previamente </w:t>
      </w:r>
      <w:r w:rsidRPr="0089213D">
        <w:rPr>
          <w:rFonts w:ascii="Calibri" w:hAnsi="Calibri"/>
          <w:color w:val="767171" w:themeColor="background2" w:themeShade="80"/>
          <w:sz w:val="26"/>
        </w:rPr>
        <w:t>por el titular de la dependencia, debe exigirse su pleno acatamiento, así como la demostración por parte de la autoridad, de que efectivamente emitió la orden en los términos de</w:t>
      </w:r>
      <w:r w:rsidR="00735FC3" w:rsidRPr="0089213D">
        <w:rPr>
          <w:rFonts w:ascii="Calibri" w:hAnsi="Calibri"/>
          <w:color w:val="767171" w:themeColor="background2" w:themeShade="80"/>
          <w:sz w:val="26"/>
        </w:rPr>
        <w:t xml:space="preserve">l Código de Procedimiento y Justicia Administrativa antes </w:t>
      </w:r>
      <w:r w:rsidRPr="0089213D">
        <w:rPr>
          <w:rFonts w:ascii="Calibri" w:hAnsi="Calibri"/>
          <w:color w:val="767171" w:themeColor="background2" w:themeShade="80"/>
          <w:sz w:val="26"/>
        </w:rPr>
        <w:t>mencionad</w:t>
      </w:r>
      <w:r w:rsidR="00735FC3" w:rsidRPr="0089213D">
        <w:rPr>
          <w:rFonts w:ascii="Calibri" w:hAnsi="Calibri"/>
          <w:color w:val="767171" w:themeColor="background2" w:themeShade="80"/>
          <w:sz w:val="26"/>
        </w:rPr>
        <w:t>o</w:t>
      </w:r>
      <w:r w:rsidRPr="0089213D">
        <w:rPr>
          <w:rFonts w:ascii="Calibri" w:hAnsi="Calibri"/>
          <w:color w:val="767171" w:themeColor="background2" w:themeShade="80"/>
          <w:sz w:val="26"/>
        </w:rPr>
        <w:t xml:space="preserve">, sin que se haya </w:t>
      </w:r>
      <w:r w:rsidR="00735FC3" w:rsidRPr="0089213D">
        <w:rPr>
          <w:rFonts w:ascii="Calibri" w:hAnsi="Calibri"/>
          <w:color w:val="767171" w:themeColor="background2" w:themeShade="80"/>
          <w:sz w:val="26"/>
        </w:rPr>
        <w:t>probado</w:t>
      </w:r>
      <w:r w:rsidRPr="0089213D">
        <w:rPr>
          <w:rFonts w:ascii="Calibri" w:hAnsi="Calibri"/>
          <w:color w:val="767171" w:themeColor="background2" w:themeShade="80"/>
          <w:sz w:val="26"/>
        </w:rPr>
        <w:t xml:space="preserve"> fehacientemente dicha circunstancia. . . . . . . . . . . . . . . . . . . . . . </w:t>
      </w:r>
      <w:r w:rsidR="006867FA" w:rsidRPr="0089213D">
        <w:rPr>
          <w:rFonts w:ascii="Calibri" w:hAnsi="Calibri"/>
          <w:color w:val="767171" w:themeColor="background2" w:themeShade="80"/>
          <w:sz w:val="26"/>
        </w:rPr>
        <w:t>. . . . . . . . . . . . . . .</w:t>
      </w:r>
      <w:r w:rsidR="000B08E5">
        <w:rPr>
          <w:rFonts w:ascii="Calibri" w:hAnsi="Calibri"/>
          <w:color w:val="767171" w:themeColor="background2" w:themeShade="80"/>
          <w:sz w:val="26"/>
        </w:rPr>
        <w:t xml:space="preserve"> . </w:t>
      </w:r>
    </w:p>
    <w:p w:rsidR="001A0136" w:rsidRPr="0089213D" w:rsidRDefault="001A0136" w:rsidP="001A0136">
      <w:pPr>
        <w:pStyle w:val="Textoindependiente2"/>
        <w:rPr>
          <w:rFonts w:ascii="Calibri" w:hAnsi="Calibri"/>
          <w:color w:val="767171" w:themeColor="background2" w:themeShade="80"/>
          <w:sz w:val="26"/>
        </w:rPr>
      </w:pPr>
    </w:p>
    <w:p w:rsidR="001A0136" w:rsidRPr="0089213D" w:rsidRDefault="001A0136" w:rsidP="001A0136">
      <w:pPr>
        <w:pStyle w:val="Textoindependiente2"/>
        <w:rPr>
          <w:rFonts w:ascii="Calibri" w:hAnsi="Calibri"/>
          <w:color w:val="767171" w:themeColor="background2" w:themeShade="80"/>
          <w:sz w:val="26"/>
        </w:rPr>
      </w:pPr>
      <w:r w:rsidRPr="0089213D">
        <w:rPr>
          <w:rFonts w:ascii="Calibri" w:hAnsi="Calibri"/>
          <w:color w:val="767171" w:themeColor="background2" w:themeShade="80"/>
          <w:sz w:val="26"/>
        </w:rPr>
        <w:tab/>
        <w:t>Por analogía, resulta aplicable la siguiente Jurisprudencia emitida por la Segunda Sala de la Suprema Corte de Justicia de la Nación, que a la letra señala</w:t>
      </w:r>
      <w:proofErr w:type="gramStart"/>
      <w:r w:rsidRPr="0089213D">
        <w:rPr>
          <w:rFonts w:ascii="Calibri" w:hAnsi="Calibri"/>
          <w:color w:val="767171" w:themeColor="background2" w:themeShade="80"/>
          <w:sz w:val="26"/>
        </w:rPr>
        <w:t>: .</w:t>
      </w:r>
      <w:proofErr w:type="gramEnd"/>
    </w:p>
    <w:p w:rsidR="001A0136" w:rsidRPr="0089213D" w:rsidRDefault="001A0136" w:rsidP="001A0136">
      <w:pPr>
        <w:jc w:val="both"/>
        <w:rPr>
          <w:rFonts w:ascii="Calibri" w:hAnsi="Calibri"/>
          <w:color w:val="767171" w:themeColor="background2" w:themeShade="80"/>
          <w:sz w:val="22"/>
          <w:szCs w:val="22"/>
        </w:rPr>
      </w:pPr>
    </w:p>
    <w:p w:rsidR="001A0136" w:rsidRPr="0089213D" w:rsidRDefault="001A0136" w:rsidP="001A0136">
      <w:pPr>
        <w:ind w:firstLine="708"/>
        <w:jc w:val="both"/>
        <w:rPr>
          <w:rFonts w:ascii="Calibri" w:hAnsi="Calibri"/>
          <w:i/>
          <w:iCs/>
          <w:color w:val="767171" w:themeColor="background2" w:themeShade="80"/>
          <w:sz w:val="26"/>
        </w:rPr>
      </w:pPr>
      <w:r w:rsidRPr="0089213D">
        <w:rPr>
          <w:rFonts w:ascii="Calibri" w:hAnsi="Calibri"/>
          <w:b/>
          <w:bCs/>
          <w:i/>
          <w:iCs/>
          <w:color w:val="767171" w:themeColor="background2" w:themeShade="80"/>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89213D">
        <w:rPr>
          <w:rFonts w:ascii="Calibri" w:hAnsi="Calibri"/>
          <w:i/>
          <w:iCs/>
          <w:color w:val="767171" w:themeColor="background2" w:themeShade="80"/>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w:t>
      </w:r>
      <w:r w:rsidRPr="0089213D">
        <w:rPr>
          <w:rFonts w:ascii="Calibri" w:hAnsi="Calibri"/>
          <w:i/>
          <w:iCs/>
          <w:color w:val="767171" w:themeColor="background2" w:themeShade="80"/>
          <w:sz w:val="26"/>
        </w:rPr>
        <w:lastRenderedPageBreak/>
        <w:t>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89213D">
        <w:rPr>
          <w:rFonts w:ascii="Calibri" w:hAnsi="Calibri"/>
          <w:i/>
          <w:iCs/>
          <w:color w:val="767171" w:themeColor="background2" w:themeShade="80"/>
          <w:sz w:val="26"/>
        </w:rPr>
        <w:t xml:space="preserve"> </w:t>
      </w:r>
      <w:r w:rsidRPr="0089213D">
        <w:rPr>
          <w:rFonts w:ascii="Calibri" w:hAnsi="Calibri"/>
          <w:color w:val="767171" w:themeColor="background2" w:themeShade="80"/>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89213D">
        <w:rPr>
          <w:rFonts w:ascii="Calibri" w:hAnsi="Calibri"/>
          <w:color w:val="767171" w:themeColor="background2" w:themeShade="80"/>
          <w:sz w:val="22"/>
          <w:szCs w:val="20"/>
        </w:rPr>
        <w:t>Güitrón</w:t>
      </w:r>
      <w:proofErr w:type="spellEnd"/>
      <w:r w:rsidRPr="0089213D">
        <w:rPr>
          <w:rFonts w:ascii="Calibri" w:hAnsi="Calibri"/>
          <w:color w:val="767171" w:themeColor="background2" w:themeShade="80"/>
          <w:sz w:val="22"/>
          <w:szCs w:val="20"/>
        </w:rPr>
        <w:t xml:space="preserve">. Secretaria: María Estela Ferrer Mac </w:t>
      </w:r>
      <w:proofErr w:type="spellStart"/>
      <w:r w:rsidRPr="0089213D">
        <w:rPr>
          <w:rFonts w:ascii="Calibri" w:hAnsi="Calibri"/>
          <w:color w:val="767171" w:themeColor="background2" w:themeShade="80"/>
          <w:sz w:val="22"/>
          <w:szCs w:val="20"/>
        </w:rPr>
        <w:t>GregorPoisot</w:t>
      </w:r>
      <w:proofErr w:type="spellEnd"/>
      <w:r w:rsidRPr="0089213D">
        <w:rPr>
          <w:rFonts w:ascii="Calibri" w:hAnsi="Calibri"/>
          <w:color w:val="767171" w:themeColor="background2" w:themeShade="80"/>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89213D">
        <w:rPr>
          <w:rFonts w:ascii="Calibri" w:hAnsi="Calibri"/>
          <w:color w:val="767171" w:themeColor="background2" w:themeShade="80"/>
          <w:sz w:val="22"/>
          <w:szCs w:val="20"/>
        </w:rPr>
        <w:t>./</w:t>
      </w:r>
      <w:proofErr w:type="gramEnd"/>
      <w:r w:rsidRPr="0089213D">
        <w:rPr>
          <w:rFonts w:ascii="Calibri" w:hAnsi="Calibri"/>
          <w:color w:val="767171" w:themeColor="background2" w:themeShade="80"/>
          <w:sz w:val="22"/>
          <w:szCs w:val="20"/>
        </w:rPr>
        <w:t>J. 44/2001. Página: 369</w:t>
      </w:r>
      <w:r w:rsidRPr="0089213D">
        <w:rPr>
          <w:rFonts w:ascii="Calibri" w:hAnsi="Calibri"/>
          <w:color w:val="767171" w:themeColor="background2" w:themeShade="80"/>
          <w:sz w:val="22"/>
        </w:rPr>
        <w:t xml:space="preserve">. . . . . . . . . . . . . . . . . . . . . . . . . . . </w:t>
      </w:r>
      <w:r w:rsidR="00216D97">
        <w:rPr>
          <w:rFonts w:ascii="Calibri" w:hAnsi="Calibri"/>
          <w:color w:val="767171" w:themeColor="background2" w:themeShade="80"/>
          <w:sz w:val="22"/>
        </w:rPr>
        <w:t xml:space="preserve">. . . . . . . . . . . </w:t>
      </w:r>
    </w:p>
    <w:p w:rsidR="001A0136" w:rsidRPr="0089213D" w:rsidRDefault="001A0136" w:rsidP="001A0136">
      <w:pPr>
        <w:jc w:val="both"/>
        <w:rPr>
          <w:rFonts w:ascii="Calibri" w:hAnsi="Calibri"/>
          <w:color w:val="767171" w:themeColor="background2" w:themeShade="80"/>
          <w:sz w:val="26"/>
        </w:rPr>
      </w:pPr>
    </w:p>
    <w:p w:rsidR="001A0136" w:rsidRPr="0089213D" w:rsidRDefault="001A0136" w:rsidP="001A0136">
      <w:pPr>
        <w:ind w:firstLine="708"/>
        <w:jc w:val="both"/>
        <w:rPr>
          <w:rFonts w:ascii="Calibri" w:hAnsi="Calibri"/>
          <w:color w:val="767171" w:themeColor="background2" w:themeShade="80"/>
          <w:sz w:val="26"/>
        </w:rPr>
      </w:pPr>
      <w:r w:rsidRPr="0089213D">
        <w:rPr>
          <w:rFonts w:ascii="Calibri" w:hAnsi="Calibri"/>
          <w:color w:val="767171" w:themeColor="background2" w:themeShade="80"/>
          <w:sz w:val="26"/>
        </w:rPr>
        <w:t>Así también, al criterio sostenido por el Magistrado de la Tercera Sala del Tribunal de lo Contencioso Administrativo del Estado, obtenido de la página de internet del señalado Tribunal; que a la letra refiere: . . . . . . . . . . . . . . . . . . . . . . . .</w:t>
      </w:r>
      <w:r w:rsidR="00216D97">
        <w:rPr>
          <w:rFonts w:ascii="Calibri" w:hAnsi="Calibri"/>
          <w:color w:val="767171" w:themeColor="background2" w:themeShade="80"/>
          <w:sz w:val="26"/>
        </w:rPr>
        <w:t xml:space="preserve"> </w:t>
      </w:r>
    </w:p>
    <w:p w:rsidR="001A0136" w:rsidRPr="0089213D" w:rsidRDefault="001A0136" w:rsidP="001A0136">
      <w:pPr>
        <w:jc w:val="both"/>
        <w:rPr>
          <w:rStyle w:val="Textoennegrita"/>
          <w:rFonts w:ascii="Calibri" w:hAnsi="Calibri"/>
          <w:i/>
          <w:iCs/>
          <w:color w:val="767171" w:themeColor="background2" w:themeShade="80"/>
          <w:sz w:val="26"/>
        </w:rPr>
      </w:pPr>
    </w:p>
    <w:p w:rsidR="001A0136" w:rsidRPr="0089213D" w:rsidRDefault="001A0136" w:rsidP="006867FA">
      <w:pPr>
        <w:ind w:firstLine="708"/>
        <w:jc w:val="both"/>
        <w:rPr>
          <w:rFonts w:ascii="Calibri" w:hAnsi="Calibri"/>
          <w:i/>
          <w:iCs/>
          <w:color w:val="767171" w:themeColor="background2" w:themeShade="80"/>
          <w:sz w:val="26"/>
        </w:rPr>
      </w:pPr>
      <w:r w:rsidRPr="0089213D">
        <w:rPr>
          <w:rStyle w:val="Textoennegrita"/>
          <w:rFonts w:ascii="Calibri" w:hAnsi="Calibri"/>
          <w:i/>
          <w:iCs/>
          <w:color w:val="767171" w:themeColor="background2" w:themeShade="80"/>
          <w:sz w:val="26"/>
        </w:rPr>
        <w:t>“ORDEN DE VISITA EN MATERIA ADMINISTRATIVA. RESULTA ILEGAL ANTE LA EVIDENTE DIFERENCIA ENTRE EL TIPO DE LETRA USADO EN SUS ASPECTOS GENÉRICOS Y EL UTILIZADO EN LOS DATOS ESPECÍFICOS RELACIONADOS CON EL VISITADO.-</w:t>
      </w:r>
      <w:r w:rsidRPr="0089213D">
        <w:rPr>
          <w:rFonts w:ascii="Calibri" w:hAnsi="Calibri"/>
          <w:i/>
          <w:iCs/>
          <w:color w:val="767171" w:themeColor="background2" w:themeShade="80"/>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89213D">
        <w:rPr>
          <w:rStyle w:val="nfasis"/>
          <w:rFonts w:ascii="Calibri" w:hAnsi="Calibri"/>
          <w:color w:val="767171" w:themeColor="background2" w:themeShade="80"/>
          <w:sz w:val="26"/>
        </w:rPr>
        <w:t>motu proprio</w:t>
      </w:r>
      <w:r w:rsidRPr="0089213D">
        <w:rPr>
          <w:rFonts w:ascii="Calibri" w:hAnsi="Calibri"/>
          <w:color w:val="767171" w:themeColor="background2" w:themeShade="80"/>
          <w:sz w:val="26"/>
        </w:rPr>
        <w:t xml:space="preserve">, </w:t>
      </w:r>
      <w:r w:rsidRPr="0089213D">
        <w:rPr>
          <w:rFonts w:ascii="Calibri" w:hAnsi="Calibri"/>
          <w:i/>
          <w:iCs/>
          <w:color w:val="767171" w:themeColor="background2" w:themeShade="80"/>
          <w:sz w:val="26"/>
        </w:rPr>
        <w:t xml:space="preserve">practicar la visita de inspección. </w:t>
      </w:r>
      <w:r w:rsidRPr="0089213D">
        <w:rPr>
          <w:rFonts w:ascii="Calibri" w:hAnsi="Calibri"/>
          <w:i/>
          <w:iCs/>
          <w:color w:val="767171" w:themeColor="background2" w:themeShade="80"/>
          <w:sz w:val="22"/>
        </w:rPr>
        <w:t>(</w:t>
      </w:r>
      <w:r w:rsidRPr="0089213D">
        <w:rPr>
          <w:rStyle w:val="nfasis"/>
          <w:rFonts w:ascii="Calibri" w:hAnsi="Calibri"/>
          <w:i w:val="0"/>
          <w:iCs w:val="0"/>
          <w:color w:val="767171" w:themeColor="background2" w:themeShade="80"/>
          <w:sz w:val="22"/>
        </w:rPr>
        <w:t>Expediente 991/3ª Sala/10. Actores: J. Guadalupe Plácido Colchado y Ofelia Gómez Hernández. Resolución del 9 nueve de marzo de 2011 dos mil once</w:t>
      </w:r>
      <w:r w:rsidRPr="0089213D">
        <w:rPr>
          <w:rFonts w:ascii="Calibri" w:hAnsi="Calibri"/>
          <w:i/>
          <w:iCs/>
          <w:color w:val="767171" w:themeColor="background2" w:themeShade="80"/>
          <w:sz w:val="22"/>
        </w:rPr>
        <w:t xml:space="preserve">). </w:t>
      </w:r>
      <w:r w:rsidRPr="0089213D">
        <w:rPr>
          <w:rFonts w:ascii="Calibri" w:hAnsi="Calibri"/>
          <w:i/>
          <w:iCs/>
          <w:color w:val="767171" w:themeColor="background2" w:themeShade="80"/>
          <w:sz w:val="26"/>
        </w:rPr>
        <w:t>. . .</w:t>
      </w:r>
      <w:r w:rsidR="006867FA" w:rsidRPr="0089213D">
        <w:rPr>
          <w:rFonts w:ascii="Calibri" w:hAnsi="Calibri"/>
          <w:i/>
          <w:iCs/>
          <w:color w:val="767171" w:themeColor="background2" w:themeShade="80"/>
          <w:sz w:val="26"/>
        </w:rPr>
        <w:t xml:space="preserve"> . . . . . . . </w:t>
      </w:r>
      <w:r w:rsidR="00216D97">
        <w:rPr>
          <w:rFonts w:ascii="Calibri" w:hAnsi="Calibri"/>
          <w:i/>
          <w:iCs/>
          <w:color w:val="767171" w:themeColor="background2" w:themeShade="80"/>
          <w:sz w:val="26"/>
        </w:rPr>
        <w:t>. . . . . . . . . . . . . . . . . . .</w:t>
      </w:r>
    </w:p>
    <w:p w:rsidR="001A0136" w:rsidRPr="0089213D" w:rsidRDefault="001A0136" w:rsidP="001A0136">
      <w:pPr>
        <w:pStyle w:val="Textoindependiente3"/>
        <w:jc w:val="right"/>
        <w:rPr>
          <w:rFonts w:cs="Times New Roman"/>
          <w:b/>
          <w:bCs w:val="0"/>
          <w:color w:val="767171" w:themeColor="background2" w:themeShade="80"/>
          <w:szCs w:val="24"/>
        </w:rPr>
      </w:pPr>
    </w:p>
    <w:p w:rsidR="001A0136" w:rsidRPr="0089213D" w:rsidRDefault="001A0136" w:rsidP="001A0136">
      <w:pPr>
        <w:jc w:val="both"/>
        <w:rPr>
          <w:rFonts w:ascii="Calibri" w:hAnsi="Calibri"/>
          <w:color w:val="767171" w:themeColor="background2" w:themeShade="80"/>
          <w:sz w:val="26"/>
        </w:rPr>
      </w:pPr>
      <w:r w:rsidRPr="0089213D">
        <w:rPr>
          <w:rFonts w:ascii="Calibri" w:hAnsi="Calibri"/>
          <w:iCs/>
          <w:color w:val="767171" w:themeColor="background2" w:themeShade="80"/>
          <w:sz w:val="26"/>
        </w:rPr>
        <w:lastRenderedPageBreak/>
        <w:tab/>
        <w:t>No está por demás, el resaltar la</w:t>
      </w:r>
      <w:r w:rsidRPr="0089213D">
        <w:rPr>
          <w:rFonts w:ascii="Calibri" w:hAnsi="Calibri"/>
          <w:b/>
          <w:iCs/>
          <w:color w:val="767171" w:themeColor="background2" w:themeShade="80"/>
          <w:sz w:val="26"/>
        </w:rPr>
        <w:t xml:space="preserve"> </w:t>
      </w:r>
      <w:r w:rsidRPr="0089213D">
        <w:rPr>
          <w:rFonts w:ascii="Calibri" w:hAnsi="Calibri"/>
          <w:b/>
          <w:color w:val="767171" w:themeColor="background2" w:themeShade="80"/>
          <w:sz w:val="26"/>
        </w:rPr>
        <w:t xml:space="preserve">casualidad </w:t>
      </w:r>
      <w:r w:rsidRPr="0089213D">
        <w:rPr>
          <w:rFonts w:ascii="Calibri" w:hAnsi="Calibri"/>
          <w:color w:val="767171" w:themeColor="background2" w:themeShade="80"/>
          <w:sz w:val="26"/>
        </w:rPr>
        <w:t xml:space="preserve">de que la letra manuscrita contenida en la orden de </w:t>
      </w:r>
      <w:r w:rsidR="00B01D7C" w:rsidRPr="0089213D">
        <w:rPr>
          <w:rFonts w:ascii="Calibri" w:hAnsi="Calibri"/>
          <w:color w:val="767171" w:themeColor="background2" w:themeShade="80"/>
          <w:sz w:val="26"/>
        </w:rPr>
        <w:t xml:space="preserve">visita de </w:t>
      </w:r>
      <w:r w:rsidRPr="0089213D">
        <w:rPr>
          <w:rFonts w:ascii="Calibri" w:hAnsi="Calibri"/>
          <w:color w:val="767171" w:themeColor="background2" w:themeShade="80"/>
          <w:sz w:val="26"/>
        </w:rPr>
        <w:t xml:space="preserve">inspección del expediente número </w:t>
      </w:r>
      <w:r w:rsidR="00137F38" w:rsidRPr="0089213D">
        <w:rPr>
          <w:rFonts w:ascii="Calibri" w:hAnsi="Calibri"/>
          <w:color w:val="767171" w:themeColor="background2" w:themeShade="80"/>
          <w:sz w:val="26"/>
        </w:rPr>
        <w:t>DGFC/DT/</w:t>
      </w:r>
      <w:r w:rsidR="00BC2E39" w:rsidRPr="0089213D">
        <w:rPr>
          <w:rFonts w:ascii="Calibri" w:hAnsi="Calibri"/>
          <w:color w:val="767171" w:themeColor="background2" w:themeShade="80"/>
          <w:sz w:val="26"/>
        </w:rPr>
        <w:t>0597</w:t>
      </w:r>
      <w:r w:rsidR="00137F38" w:rsidRPr="0089213D">
        <w:rPr>
          <w:rFonts w:ascii="Calibri" w:hAnsi="Calibri"/>
          <w:color w:val="767171" w:themeColor="background2" w:themeShade="80"/>
          <w:sz w:val="26"/>
        </w:rPr>
        <w:t>/2015-S/A</w:t>
      </w:r>
      <w:r w:rsidRPr="0089213D">
        <w:rPr>
          <w:rFonts w:ascii="Calibri" w:hAnsi="Calibri"/>
          <w:color w:val="767171" w:themeColor="background2" w:themeShade="80"/>
          <w:sz w:val="26"/>
        </w:rPr>
        <w:t xml:space="preserve">, es similar a la letra manuscrita que se contiene en el acta de visita de inspección con el mismo número de expediente; lo que no deja </w:t>
      </w:r>
      <w:r w:rsidR="00893CA6" w:rsidRPr="0089213D">
        <w:rPr>
          <w:rFonts w:ascii="Calibri" w:hAnsi="Calibri"/>
          <w:color w:val="767171" w:themeColor="background2" w:themeShade="80"/>
          <w:sz w:val="26"/>
        </w:rPr>
        <w:t xml:space="preserve">lugar a dudas que </w:t>
      </w:r>
      <w:r w:rsidR="007A45A5" w:rsidRPr="0089213D">
        <w:rPr>
          <w:rFonts w:ascii="Calibri" w:hAnsi="Calibri"/>
          <w:color w:val="767171" w:themeColor="background2" w:themeShade="80"/>
          <w:sz w:val="26"/>
        </w:rPr>
        <w:t>alguno de los</w:t>
      </w:r>
      <w:r w:rsidR="0021700D" w:rsidRPr="0089213D">
        <w:rPr>
          <w:rFonts w:ascii="Calibri" w:hAnsi="Calibri"/>
          <w:color w:val="767171" w:themeColor="background2" w:themeShade="80"/>
          <w:sz w:val="26"/>
        </w:rPr>
        <w:t xml:space="preserve"> </w:t>
      </w:r>
      <w:r w:rsidR="00893CA6" w:rsidRPr="0089213D">
        <w:rPr>
          <w:rFonts w:ascii="Calibri" w:hAnsi="Calibri"/>
          <w:color w:val="767171" w:themeColor="background2" w:themeShade="80"/>
          <w:sz w:val="26"/>
        </w:rPr>
        <w:t>inspector</w:t>
      </w:r>
      <w:r w:rsidR="007A45A5" w:rsidRPr="0089213D">
        <w:rPr>
          <w:rFonts w:ascii="Calibri" w:hAnsi="Calibri"/>
          <w:color w:val="767171" w:themeColor="background2" w:themeShade="80"/>
          <w:sz w:val="26"/>
        </w:rPr>
        <w:t>es</w:t>
      </w:r>
      <w:r w:rsidR="00893CA6" w:rsidRPr="0089213D">
        <w:rPr>
          <w:rFonts w:ascii="Calibri" w:hAnsi="Calibri"/>
          <w:color w:val="767171" w:themeColor="background2" w:themeShade="80"/>
          <w:sz w:val="26"/>
        </w:rPr>
        <w:t xml:space="preserve"> actuante</w:t>
      </w:r>
      <w:r w:rsidR="007A45A5" w:rsidRPr="0089213D">
        <w:rPr>
          <w:rFonts w:ascii="Calibri" w:hAnsi="Calibri"/>
          <w:color w:val="767171" w:themeColor="background2" w:themeShade="80"/>
          <w:sz w:val="26"/>
        </w:rPr>
        <w:t>s</w:t>
      </w:r>
      <w:r w:rsidR="00893CA6" w:rsidRPr="0089213D">
        <w:rPr>
          <w:rFonts w:ascii="Calibri" w:hAnsi="Calibri"/>
          <w:color w:val="767171" w:themeColor="background2" w:themeShade="80"/>
          <w:sz w:val="26"/>
        </w:rPr>
        <w:t xml:space="preserve"> fue quien llenó los espacios en blanco de la orden de </w:t>
      </w:r>
      <w:r w:rsidR="00D01B89" w:rsidRPr="0089213D">
        <w:rPr>
          <w:rFonts w:ascii="Calibri" w:hAnsi="Calibri"/>
          <w:color w:val="767171" w:themeColor="background2" w:themeShade="80"/>
          <w:sz w:val="26"/>
        </w:rPr>
        <w:t xml:space="preserve">visita de </w:t>
      </w:r>
      <w:r w:rsidR="00893CA6" w:rsidRPr="0089213D">
        <w:rPr>
          <w:rFonts w:ascii="Calibri" w:hAnsi="Calibri"/>
          <w:color w:val="767171" w:themeColor="background2" w:themeShade="80"/>
          <w:sz w:val="26"/>
        </w:rPr>
        <w:t xml:space="preserve">inspección en cita . . . . . . . . . . . . . . . . </w:t>
      </w:r>
      <w:r w:rsidR="00216D97">
        <w:rPr>
          <w:rFonts w:ascii="Calibri" w:hAnsi="Calibri"/>
          <w:color w:val="767171" w:themeColor="background2" w:themeShade="80"/>
          <w:sz w:val="26"/>
        </w:rPr>
        <w:t>.</w:t>
      </w:r>
    </w:p>
    <w:p w:rsidR="001A0136" w:rsidRPr="0089213D" w:rsidRDefault="001A0136" w:rsidP="001A0136">
      <w:pPr>
        <w:pStyle w:val="Textoindependiente3"/>
        <w:rPr>
          <w:rFonts w:cs="Times New Roman"/>
          <w:b/>
          <w:bCs w:val="0"/>
          <w:color w:val="767171" w:themeColor="background2" w:themeShade="80"/>
          <w:szCs w:val="24"/>
        </w:rPr>
      </w:pPr>
    </w:p>
    <w:p w:rsidR="001A0136" w:rsidRPr="0089213D" w:rsidRDefault="001A0136" w:rsidP="001A0136">
      <w:pPr>
        <w:pStyle w:val="Textoindependiente3"/>
        <w:rPr>
          <w:rFonts w:cs="Times New Roman"/>
          <w:bCs w:val="0"/>
          <w:color w:val="767171" w:themeColor="background2" w:themeShade="80"/>
          <w:szCs w:val="24"/>
        </w:rPr>
      </w:pPr>
      <w:r w:rsidRPr="0089213D">
        <w:rPr>
          <w:rFonts w:cs="Times New Roman"/>
          <w:bCs w:val="0"/>
          <w:color w:val="767171" w:themeColor="background2" w:themeShade="80"/>
          <w:szCs w:val="24"/>
        </w:rPr>
        <w:tab/>
        <w:t>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w:t>
      </w:r>
      <w:r w:rsidR="00A543C3" w:rsidRPr="0089213D">
        <w:rPr>
          <w:rFonts w:cs="Times New Roman"/>
          <w:bCs w:val="0"/>
          <w:color w:val="767171" w:themeColor="background2" w:themeShade="80"/>
          <w:szCs w:val="24"/>
        </w:rPr>
        <w:t xml:space="preserve"> éstos la visita de inspección y la resolución por la cual se impuso una multa</w:t>
      </w:r>
      <w:r w:rsidR="00216D97">
        <w:rPr>
          <w:rFonts w:cs="Times New Roman"/>
          <w:bCs w:val="0"/>
          <w:color w:val="767171" w:themeColor="background2" w:themeShade="80"/>
          <w:szCs w:val="24"/>
        </w:rPr>
        <w:t xml:space="preserve">, así como del </w:t>
      </w:r>
      <w:r w:rsidR="00216D97">
        <w:rPr>
          <w:color w:val="767171" w:themeColor="background2" w:themeShade="80"/>
          <w:szCs w:val="26"/>
        </w:rPr>
        <w:t>así como del requerimiento de pago que se haya emitido</w:t>
      </w:r>
      <w:r w:rsidRPr="0089213D">
        <w:rPr>
          <w:rFonts w:cs="Times New Roman"/>
          <w:bCs w:val="0"/>
          <w:color w:val="767171" w:themeColor="background2" w:themeShade="80"/>
          <w:szCs w:val="24"/>
        </w:rPr>
        <w:t xml:space="preserve">. . . . </w:t>
      </w:r>
      <w:r w:rsidR="00C6091F" w:rsidRPr="0089213D">
        <w:rPr>
          <w:rFonts w:cs="Times New Roman"/>
          <w:bCs w:val="0"/>
          <w:color w:val="767171" w:themeColor="background2" w:themeShade="80"/>
          <w:szCs w:val="24"/>
        </w:rPr>
        <w:t xml:space="preserve">. . . . . . . . . . . . . . . . . . . . . </w:t>
      </w:r>
      <w:r w:rsidR="009C1920" w:rsidRPr="0089213D">
        <w:rPr>
          <w:rFonts w:cs="Times New Roman"/>
          <w:bCs w:val="0"/>
          <w:color w:val="767171" w:themeColor="background2" w:themeShade="80"/>
          <w:szCs w:val="24"/>
        </w:rPr>
        <w:t xml:space="preserve">. . </w:t>
      </w:r>
      <w:r w:rsidR="00216D97">
        <w:rPr>
          <w:rFonts w:cs="Times New Roman"/>
          <w:bCs w:val="0"/>
          <w:color w:val="767171" w:themeColor="background2" w:themeShade="80"/>
          <w:szCs w:val="24"/>
        </w:rPr>
        <w:t xml:space="preserve">. . . . . </w:t>
      </w:r>
    </w:p>
    <w:p w:rsidR="009A7349" w:rsidRPr="0089213D" w:rsidRDefault="009A7349" w:rsidP="008F3A34">
      <w:pPr>
        <w:jc w:val="both"/>
        <w:rPr>
          <w:rFonts w:ascii="Calibri" w:hAnsi="Calibri"/>
          <w:color w:val="767171" w:themeColor="background2" w:themeShade="80"/>
          <w:sz w:val="26"/>
          <w:szCs w:val="26"/>
        </w:rPr>
      </w:pPr>
    </w:p>
    <w:p w:rsidR="008F3A34" w:rsidRDefault="001A0136" w:rsidP="001A0136">
      <w:pPr>
        <w:ind w:firstLine="708"/>
        <w:jc w:val="both"/>
        <w:rPr>
          <w:rFonts w:ascii="Calibri" w:hAnsi="Calibri"/>
          <w:color w:val="767171" w:themeColor="background2" w:themeShade="80"/>
          <w:sz w:val="26"/>
          <w:szCs w:val="26"/>
        </w:rPr>
      </w:pPr>
      <w:r w:rsidRPr="0089213D">
        <w:rPr>
          <w:rFonts w:ascii="Calibri" w:hAnsi="Calibri"/>
          <w:color w:val="767171" w:themeColor="background2" w:themeShade="80"/>
          <w:sz w:val="26"/>
          <w:szCs w:val="26"/>
        </w:rPr>
        <w:t>Por lo anterior, al resultar fundado el concepto de impugnación en estudio, mismo que demuestra que la orden de</w:t>
      </w:r>
      <w:r w:rsidR="00D01B89" w:rsidRPr="0089213D">
        <w:rPr>
          <w:rFonts w:ascii="Calibri" w:hAnsi="Calibri"/>
          <w:color w:val="767171" w:themeColor="background2" w:themeShade="80"/>
          <w:sz w:val="26"/>
          <w:szCs w:val="26"/>
        </w:rPr>
        <w:t xml:space="preserve"> visita de</w:t>
      </w:r>
      <w:r w:rsidRPr="0089213D">
        <w:rPr>
          <w:rFonts w:ascii="Calibri" w:hAnsi="Calibri"/>
          <w:color w:val="767171" w:themeColor="background2" w:themeShade="80"/>
          <w:sz w:val="26"/>
          <w:szCs w:val="26"/>
        </w:rPr>
        <w:t xml:space="preserve"> inspección de fecha </w:t>
      </w:r>
      <w:r w:rsidR="00094A0E" w:rsidRPr="0089213D">
        <w:rPr>
          <w:rFonts w:ascii="Calibri" w:hAnsi="Calibri"/>
          <w:color w:val="767171" w:themeColor="background2" w:themeShade="80"/>
          <w:sz w:val="26"/>
          <w:szCs w:val="26"/>
        </w:rPr>
        <w:t xml:space="preserve">11 </w:t>
      </w:r>
    </w:p>
    <w:p w:rsidR="008F3A34" w:rsidRDefault="008F3A34" w:rsidP="008F3A34">
      <w:pPr>
        <w:ind w:firstLine="708"/>
        <w:jc w:val="right"/>
        <w:rPr>
          <w:rFonts w:ascii="Calibri" w:hAnsi="Calibri"/>
          <w:b/>
          <w:iCs/>
          <w:color w:val="767171" w:themeColor="background2" w:themeShade="80"/>
          <w:sz w:val="26"/>
          <w:szCs w:val="26"/>
        </w:rPr>
      </w:pPr>
      <w:r>
        <w:rPr>
          <w:rFonts w:ascii="Calibri" w:hAnsi="Calibri"/>
          <w:b/>
          <w:iCs/>
          <w:color w:val="767171" w:themeColor="background2" w:themeShade="80"/>
          <w:sz w:val="26"/>
          <w:szCs w:val="26"/>
        </w:rPr>
        <w:t>Expediente número 202/2016-JN</w:t>
      </w:r>
    </w:p>
    <w:p w:rsidR="008F3A34" w:rsidRDefault="008F3A34" w:rsidP="001A0136">
      <w:pPr>
        <w:ind w:firstLine="708"/>
        <w:jc w:val="both"/>
        <w:rPr>
          <w:rFonts w:ascii="Calibri" w:hAnsi="Calibri"/>
          <w:color w:val="767171" w:themeColor="background2" w:themeShade="80"/>
          <w:sz w:val="26"/>
          <w:szCs w:val="26"/>
        </w:rPr>
      </w:pPr>
    </w:p>
    <w:p w:rsidR="001A0136" w:rsidRPr="009A7349" w:rsidRDefault="00094A0E" w:rsidP="008F3A34">
      <w:pPr>
        <w:jc w:val="both"/>
        <w:rPr>
          <w:rFonts w:ascii="Calibri" w:hAnsi="Calibri"/>
          <w:color w:val="767171" w:themeColor="background2" w:themeShade="80"/>
          <w:sz w:val="26"/>
          <w:szCs w:val="26"/>
        </w:rPr>
      </w:pPr>
      <w:r w:rsidRPr="0089213D">
        <w:rPr>
          <w:rFonts w:ascii="Calibri" w:hAnsi="Calibri"/>
          <w:color w:val="767171" w:themeColor="background2" w:themeShade="80"/>
          <w:sz w:val="26"/>
          <w:szCs w:val="26"/>
        </w:rPr>
        <w:t>once de noviembre</w:t>
      </w:r>
      <w:r w:rsidR="00D01B89" w:rsidRPr="0089213D">
        <w:rPr>
          <w:rFonts w:ascii="Calibri" w:hAnsi="Calibri"/>
          <w:color w:val="767171" w:themeColor="background2" w:themeShade="80"/>
          <w:sz w:val="26"/>
          <w:szCs w:val="26"/>
        </w:rPr>
        <w:t xml:space="preserve"> </w:t>
      </w:r>
      <w:r w:rsidR="00502820" w:rsidRPr="0089213D">
        <w:rPr>
          <w:rFonts w:ascii="Calibri" w:hAnsi="Calibri"/>
          <w:color w:val="767171" w:themeColor="background2" w:themeShade="80"/>
          <w:sz w:val="26"/>
          <w:szCs w:val="26"/>
        </w:rPr>
        <w:t>del año en curso</w:t>
      </w:r>
      <w:r w:rsidR="001A0136" w:rsidRPr="0089213D">
        <w:rPr>
          <w:rFonts w:ascii="Calibri" w:hAnsi="Calibri"/>
          <w:color w:val="767171" w:themeColor="background2" w:themeShade="80"/>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001A0136" w:rsidRPr="0089213D">
        <w:rPr>
          <w:rFonts w:ascii="Calibri" w:hAnsi="Calibri"/>
          <w:b/>
          <w:bCs/>
          <w:color w:val="767171" w:themeColor="background2" w:themeShade="80"/>
          <w:sz w:val="26"/>
          <w:szCs w:val="26"/>
        </w:rPr>
        <w:t>nulidad total</w:t>
      </w:r>
      <w:r w:rsidR="001A0136" w:rsidRPr="0089213D">
        <w:rPr>
          <w:rFonts w:ascii="Calibri" w:hAnsi="Calibri"/>
          <w:bCs/>
          <w:color w:val="767171" w:themeColor="background2" w:themeShade="80"/>
          <w:sz w:val="26"/>
          <w:szCs w:val="26"/>
        </w:rPr>
        <w:t xml:space="preserve"> de la</w:t>
      </w:r>
      <w:r w:rsidR="001A0136" w:rsidRPr="009A7349">
        <w:rPr>
          <w:rFonts w:ascii="Calibri" w:hAnsi="Calibri"/>
          <w:bCs/>
          <w:color w:val="767171" w:themeColor="background2" w:themeShade="80"/>
          <w:sz w:val="26"/>
          <w:szCs w:val="26"/>
        </w:rPr>
        <w:t xml:space="preserve"> orden de </w:t>
      </w:r>
      <w:r w:rsidR="00B01D7C" w:rsidRPr="009A7349">
        <w:rPr>
          <w:rFonts w:ascii="Calibri" w:hAnsi="Calibri"/>
          <w:bCs/>
          <w:color w:val="767171" w:themeColor="background2" w:themeShade="80"/>
          <w:sz w:val="26"/>
          <w:szCs w:val="26"/>
        </w:rPr>
        <w:t xml:space="preserve">visita de </w:t>
      </w:r>
      <w:r w:rsidR="001A0136" w:rsidRPr="009A7349">
        <w:rPr>
          <w:rFonts w:ascii="Calibri" w:hAnsi="Calibri"/>
          <w:bCs/>
          <w:color w:val="767171" w:themeColor="background2" w:themeShade="80"/>
          <w:sz w:val="26"/>
          <w:szCs w:val="26"/>
        </w:rPr>
        <w:t xml:space="preserve">inspección, </w:t>
      </w:r>
      <w:r w:rsidR="001A0136" w:rsidRPr="009A7349">
        <w:rPr>
          <w:rFonts w:ascii="Calibri" w:hAnsi="Calibri"/>
          <w:color w:val="767171" w:themeColor="background2" w:themeShade="80"/>
          <w:sz w:val="26"/>
          <w:szCs w:val="26"/>
        </w:rPr>
        <w:t xml:space="preserve">de fecha </w:t>
      </w:r>
      <w:r w:rsidRPr="009A7349">
        <w:rPr>
          <w:rFonts w:ascii="Calibri" w:hAnsi="Calibri"/>
          <w:color w:val="767171" w:themeColor="background2" w:themeShade="80"/>
          <w:sz w:val="26"/>
          <w:szCs w:val="26"/>
        </w:rPr>
        <w:t>11 once de noviembre</w:t>
      </w:r>
      <w:r w:rsidR="00D01B89" w:rsidRPr="009A7349">
        <w:rPr>
          <w:rFonts w:ascii="Calibri" w:hAnsi="Calibri"/>
          <w:color w:val="767171" w:themeColor="background2" w:themeShade="80"/>
          <w:sz w:val="26"/>
          <w:szCs w:val="26"/>
        </w:rPr>
        <w:t xml:space="preserve"> </w:t>
      </w:r>
      <w:r w:rsidR="00E75925" w:rsidRPr="009A7349">
        <w:rPr>
          <w:rFonts w:ascii="Calibri" w:hAnsi="Calibri"/>
          <w:color w:val="767171" w:themeColor="background2" w:themeShade="80"/>
          <w:sz w:val="26"/>
          <w:szCs w:val="26"/>
        </w:rPr>
        <w:t>del año 2015 dos mil quince</w:t>
      </w:r>
      <w:r w:rsidR="001A0136" w:rsidRPr="009A7349">
        <w:rPr>
          <w:rFonts w:ascii="Calibri" w:hAnsi="Calibri"/>
          <w:color w:val="767171" w:themeColor="background2" w:themeShade="80"/>
          <w:sz w:val="26"/>
          <w:szCs w:val="26"/>
        </w:rPr>
        <w:t xml:space="preserve">; </w:t>
      </w:r>
      <w:r w:rsidR="001A0136" w:rsidRPr="009A7349">
        <w:rPr>
          <w:rFonts w:ascii="Calibri" w:hAnsi="Calibri"/>
          <w:bCs/>
          <w:color w:val="767171" w:themeColor="background2" w:themeShade="80"/>
          <w:sz w:val="26"/>
          <w:szCs w:val="26"/>
        </w:rPr>
        <w:t xml:space="preserve">y, por ende, también la </w:t>
      </w:r>
      <w:r w:rsidR="001A0136" w:rsidRPr="009A7349">
        <w:rPr>
          <w:rFonts w:ascii="Calibri" w:hAnsi="Calibri"/>
          <w:color w:val="767171" w:themeColor="background2" w:themeShade="80"/>
          <w:sz w:val="26"/>
          <w:szCs w:val="26"/>
        </w:rPr>
        <w:t>nulidad total</w:t>
      </w:r>
      <w:r w:rsidR="001A0136" w:rsidRPr="009A7349">
        <w:rPr>
          <w:rFonts w:ascii="Calibri" w:hAnsi="Calibri"/>
          <w:bCs/>
          <w:color w:val="767171" w:themeColor="background2" w:themeShade="80"/>
          <w:sz w:val="26"/>
          <w:szCs w:val="26"/>
        </w:rPr>
        <w:t xml:space="preserve"> de los actos que se sustentan y derivan de la misma; como lo son el acta de visita de inspección</w:t>
      </w:r>
      <w:r w:rsidR="009C38E8" w:rsidRPr="009A7349">
        <w:rPr>
          <w:rFonts w:ascii="Calibri" w:hAnsi="Calibri"/>
          <w:bCs/>
          <w:color w:val="767171" w:themeColor="background2" w:themeShade="80"/>
          <w:sz w:val="26"/>
          <w:szCs w:val="26"/>
        </w:rPr>
        <w:t xml:space="preserve">, de misma fecha que </w:t>
      </w:r>
      <w:r w:rsidR="001A0136" w:rsidRPr="009A7349">
        <w:rPr>
          <w:rFonts w:ascii="Calibri" w:hAnsi="Calibri"/>
          <w:bCs/>
          <w:color w:val="767171" w:themeColor="background2" w:themeShade="80"/>
          <w:sz w:val="26"/>
          <w:szCs w:val="26"/>
        </w:rPr>
        <w:t>la</w:t>
      </w:r>
      <w:r w:rsidR="00A543C3" w:rsidRPr="009A7349">
        <w:rPr>
          <w:rFonts w:ascii="Calibri" w:hAnsi="Calibri"/>
          <w:bCs/>
          <w:color w:val="767171" w:themeColor="background2" w:themeShade="80"/>
          <w:sz w:val="26"/>
          <w:szCs w:val="26"/>
        </w:rPr>
        <w:t xml:space="preserve"> de la</w:t>
      </w:r>
      <w:r w:rsidR="001A0136" w:rsidRPr="009A7349">
        <w:rPr>
          <w:rFonts w:ascii="Calibri" w:hAnsi="Calibri"/>
          <w:bCs/>
          <w:color w:val="767171" w:themeColor="background2" w:themeShade="80"/>
          <w:sz w:val="26"/>
          <w:szCs w:val="26"/>
        </w:rPr>
        <w:t xml:space="preserve"> orden</w:t>
      </w:r>
      <w:r w:rsidR="007A45A5" w:rsidRPr="009A7349">
        <w:rPr>
          <w:rFonts w:ascii="Calibri" w:hAnsi="Calibri"/>
          <w:bCs/>
          <w:color w:val="767171" w:themeColor="background2" w:themeShade="80"/>
          <w:sz w:val="26"/>
          <w:szCs w:val="26"/>
        </w:rPr>
        <w:t>; la calificación e imposición de una multa por la cantidad de $350.50 (Trescientos cincuenta p</w:t>
      </w:r>
      <w:r w:rsidR="002B57D0" w:rsidRPr="009A7349">
        <w:rPr>
          <w:rFonts w:ascii="Calibri" w:hAnsi="Calibri"/>
          <w:bCs/>
          <w:color w:val="767171" w:themeColor="background2" w:themeShade="80"/>
          <w:sz w:val="26"/>
          <w:szCs w:val="26"/>
        </w:rPr>
        <w:t xml:space="preserve">esos 50/100 Moneda Nacional; y, </w:t>
      </w:r>
      <w:r w:rsidR="002B57D0" w:rsidRPr="009A7349">
        <w:rPr>
          <w:rFonts w:ascii="Calibri" w:hAnsi="Calibri"/>
          <w:color w:val="767171" w:themeColor="background2" w:themeShade="80"/>
          <w:sz w:val="26"/>
          <w:szCs w:val="26"/>
        </w:rPr>
        <w:t xml:space="preserve">el requerimiento de pago del crédito </w:t>
      </w:r>
      <w:r w:rsidR="009A7349" w:rsidRPr="009A7349">
        <w:rPr>
          <w:rFonts w:ascii="Calibri" w:hAnsi="Calibri"/>
          <w:color w:val="767171" w:themeColor="background2" w:themeShade="80"/>
          <w:sz w:val="26"/>
          <w:szCs w:val="26"/>
        </w:rPr>
        <w:t xml:space="preserve">con número </w:t>
      </w:r>
      <w:r w:rsidR="002B57D0" w:rsidRPr="009A7349">
        <w:rPr>
          <w:rFonts w:ascii="Calibri" w:hAnsi="Calibri"/>
          <w:color w:val="767171" w:themeColor="background2" w:themeShade="80"/>
          <w:sz w:val="26"/>
          <w:szCs w:val="26"/>
        </w:rPr>
        <w:t>1168144</w:t>
      </w:r>
      <w:r w:rsidR="009A7349" w:rsidRPr="009A7349">
        <w:rPr>
          <w:rFonts w:ascii="Calibri" w:hAnsi="Calibri"/>
          <w:color w:val="767171" w:themeColor="background2" w:themeShade="80"/>
          <w:sz w:val="26"/>
          <w:szCs w:val="26"/>
        </w:rPr>
        <w:t xml:space="preserve"> (uno-uno-seis-ocho-uno-cuatro-cuatro),</w:t>
      </w:r>
      <w:r w:rsidR="002B57D0" w:rsidRPr="009A7349">
        <w:rPr>
          <w:rFonts w:ascii="Calibri" w:hAnsi="Calibri"/>
          <w:color w:val="767171" w:themeColor="background2" w:themeShade="80"/>
          <w:sz w:val="26"/>
          <w:szCs w:val="26"/>
        </w:rPr>
        <w:t xml:space="preserve"> emitido en el mes enero del 2016 dos mil dieciséis; actos emitidos respecto del expediente con número DGFC/DT/0597/2015-S/A</w:t>
      </w:r>
      <w:r w:rsidR="009A7349">
        <w:rPr>
          <w:rFonts w:ascii="Calibri" w:hAnsi="Calibri"/>
          <w:color w:val="767171" w:themeColor="background2" w:themeShade="80"/>
          <w:sz w:val="26"/>
          <w:szCs w:val="26"/>
        </w:rPr>
        <w:t>;</w:t>
      </w:r>
      <w:r w:rsidR="00793017" w:rsidRPr="009A7349">
        <w:rPr>
          <w:rFonts w:ascii="Calibri" w:hAnsi="Calibri"/>
          <w:color w:val="767171" w:themeColor="background2" w:themeShade="80"/>
          <w:sz w:val="26"/>
          <w:szCs w:val="26"/>
        </w:rPr>
        <w:t xml:space="preserve"> y</w:t>
      </w:r>
      <w:r w:rsidR="002B57D0" w:rsidRPr="009A7349">
        <w:rPr>
          <w:rFonts w:ascii="Calibri" w:hAnsi="Calibri"/>
          <w:color w:val="767171" w:themeColor="background2" w:themeShade="80"/>
          <w:sz w:val="26"/>
          <w:szCs w:val="26"/>
        </w:rPr>
        <w:t xml:space="preserve"> que</w:t>
      </w:r>
      <w:r w:rsidR="001A0136" w:rsidRPr="009A7349">
        <w:rPr>
          <w:rFonts w:ascii="Calibri" w:hAnsi="Calibri"/>
          <w:color w:val="767171" w:themeColor="background2" w:themeShade="80"/>
          <w:sz w:val="26"/>
          <w:szCs w:val="27"/>
        </w:rPr>
        <w:t xml:space="preserve">, como ya se dijo, </w:t>
      </w:r>
      <w:r w:rsidR="002B57D0" w:rsidRPr="009A7349">
        <w:rPr>
          <w:rFonts w:ascii="Calibri" w:hAnsi="Calibri"/>
          <w:color w:val="767171" w:themeColor="background2" w:themeShade="80"/>
          <w:sz w:val="26"/>
          <w:szCs w:val="27"/>
        </w:rPr>
        <w:t xml:space="preserve">tienen </w:t>
      </w:r>
      <w:r w:rsidR="001A0136" w:rsidRPr="009A7349">
        <w:rPr>
          <w:rFonts w:ascii="Calibri" w:hAnsi="Calibri"/>
          <w:color w:val="767171" w:themeColor="background2" w:themeShade="80"/>
          <w:sz w:val="26"/>
          <w:szCs w:val="27"/>
        </w:rPr>
        <w:t>su sustento y s</w:t>
      </w:r>
      <w:r w:rsidR="002B57D0" w:rsidRPr="009A7349">
        <w:rPr>
          <w:rFonts w:ascii="Calibri" w:hAnsi="Calibri"/>
          <w:color w:val="767171" w:themeColor="background2" w:themeShade="80"/>
          <w:sz w:val="26"/>
          <w:szCs w:val="27"/>
        </w:rPr>
        <w:t>on</w:t>
      </w:r>
      <w:r w:rsidR="001A0136" w:rsidRPr="009A7349">
        <w:rPr>
          <w:rFonts w:ascii="Calibri" w:hAnsi="Calibri"/>
          <w:color w:val="767171" w:themeColor="background2" w:themeShade="80"/>
          <w:sz w:val="26"/>
          <w:szCs w:val="27"/>
        </w:rPr>
        <w:t xml:space="preserve"> consecuencia de una orden de </w:t>
      </w:r>
      <w:r w:rsidR="00B01D7C" w:rsidRPr="009A7349">
        <w:rPr>
          <w:rFonts w:ascii="Calibri" w:hAnsi="Calibri"/>
          <w:color w:val="767171" w:themeColor="background2" w:themeShade="80"/>
          <w:sz w:val="26"/>
          <w:szCs w:val="27"/>
        </w:rPr>
        <w:t xml:space="preserve">visita de </w:t>
      </w:r>
      <w:r w:rsidR="001A0136" w:rsidRPr="009A7349">
        <w:rPr>
          <w:rFonts w:ascii="Calibri" w:hAnsi="Calibri"/>
          <w:color w:val="767171" w:themeColor="background2" w:themeShade="80"/>
          <w:sz w:val="26"/>
          <w:szCs w:val="27"/>
        </w:rPr>
        <w:t xml:space="preserve">inspección emitida de manera ilegal. . . . . . . . . . . . . . . . . . . . </w:t>
      </w:r>
      <w:r w:rsidR="009C1920" w:rsidRPr="009A7349">
        <w:rPr>
          <w:rFonts w:ascii="Calibri" w:hAnsi="Calibri"/>
          <w:color w:val="767171" w:themeColor="background2" w:themeShade="80"/>
          <w:sz w:val="26"/>
          <w:szCs w:val="27"/>
        </w:rPr>
        <w:t xml:space="preserve">. . . . . . . . . . . . . . . . . . </w:t>
      </w:r>
      <w:r w:rsidR="009A7349">
        <w:rPr>
          <w:rFonts w:ascii="Calibri" w:hAnsi="Calibri"/>
          <w:color w:val="767171" w:themeColor="background2" w:themeShade="80"/>
          <w:sz w:val="26"/>
          <w:szCs w:val="27"/>
        </w:rPr>
        <w:t xml:space="preserve">. . . . . . . . . . . . . . . . . . . . </w:t>
      </w:r>
    </w:p>
    <w:p w:rsidR="001A0136" w:rsidRPr="0089213D" w:rsidRDefault="001A0136" w:rsidP="001A0136">
      <w:pPr>
        <w:ind w:firstLine="708"/>
        <w:jc w:val="both"/>
        <w:rPr>
          <w:rFonts w:ascii="Calibri" w:hAnsi="Calibri"/>
          <w:color w:val="767171" w:themeColor="background2" w:themeShade="80"/>
          <w:sz w:val="22"/>
          <w:szCs w:val="22"/>
        </w:rPr>
      </w:pPr>
    </w:p>
    <w:p w:rsidR="001A0136" w:rsidRPr="0089213D" w:rsidRDefault="001A0136" w:rsidP="001A0136">
      <w:pPr>
        <w:pStyle w:val="Sangradetextonormal"/>
        <w:rPr>
          <w:rFonts w:ascii="Calibri" w:hAnsi="Calibri"/>
          <w:color w:val="767171" w:themeColor="background2" w:themeShade="80"/>
          <w:sz w:val="26"/>
          <w:szCs w:val="26"/>
          <w:lang w:eastAsia="es-MX"/>
        </w:rPr>
      </w:pPr>
      <w:r w:rsidRPr="0089213D">
        <w:rPr>
          <w:rFonts w:ascii="Calibri" w:hAnsi="Calibri"/>
          <w:color w:val="767171" w:themeColor="background2" w:themeShade="80"/>
          <w:sz w:val="26"/>
          <w:szCs w:val="26"/>
          <w:lang w:eastAsia="es-MX"/>
        </w:rPr>
        <w:t xml:space="preserve">Como apoyo a lo anterior, resulta aplicable el criterio del Tribunal Colegiado de Circuito mencionado en la siguiente jurisprudencia: . . . . . . . . . . . . . </w:t>
      </w:r>
      <w:r w:rsidR="009A7349">
        <w:rPr>
          <w:rFonts w:ascii="Calibri" w:hAnsi="Calibri"/>
          <w:color w:val="767171" w:themeColor="background2" w:themeShade="80"/>
          <w:sz w:val="26"/>
          <w:szCs w:val="26"/>
          <w:lang w:eastAsia="es-MX"/>
        </w:rPr>
        <w:t>.</w:t>
      </w:r>
    </w:p>
    <w:p w:rsidR="001A0136" w:rsidRPr="0089213D" w:rsidRDefault="001A0136" w:rsidP="001A0136">
      <w:pPr>
        <w:autoSpaceDE w:val="0"/>
        <w:autoSpaceDN w:val="0"/>
        <w:adjustRightInd w:val="0"/>
        <w:rPr>
          <w:rFonts w:ascii="Calibri" w:hAnsi="Calibri" w:cs="Arial"/>
          <w:color w:val="767171" w:themeColor="background2" w:themeShade="80"/>
          <w:sz w:val="26"/>
          <w:szCs w:val="26"/>
          <w:lang w:val="es-MX" w:eastAsia="es-MX"/>
        </w:rPr>
      </w:pPr>
    </w:p>
    <w:p w:rsidR="001A0136" w:rsidRPr="0089213D" w:rsidRDefault="001A0136" w:rsidP="00B01D7C">
      <w:pPr>
        <w:autoSpaceDE w:val="0"/>
        <w:autoSpaceDN w:val="0"/>
        <w:adjustRightInd w:val="0"/>
        <w:ind w:firstLine="708"/>
        <w:jc w:val="both"/>
        <w:rPr>
          <w:rFonts w:ascii="Calibri" w:hAnsi="Calibri"/>
          <w:color w:val="767171" w:themeColor="background2" w:themeShade="80"/>
          <w:sz w:val="22"/>
          <w:szCs w:val="26"/>
          <w:lang w:val="es-MX" w:eastAsia="es-MX"/>
        </w:rPr>
      </w:pPr>
      <w:r w:rsidRPr="0089213D">
        <w:rPr>
          <w:rFonts w:ascii="Calibri" w:hAnsi="Calibri"/>
          <w:b/>
          <w:i/>
          <w:iCs/>
          <w:color w:val="767171" w:themeColor="background2" w:themeShade="80"/>
          <w:sz w:val="26"/>
          <w:szCs w:val="26"/>
          <w:lang w:val="es-MX" w:eastAsia="es-MX"/>
        </w:rPr>
        <w:t xml:space="preserve">“ORDEN DE VISITA. LA ILEGALIDAD DE LA MISMA PRODUCE LA NULIDAD LISA Y LLANA DE LA RESOLUCIÓN IMPUGNADA. </w:t>
      </w:r>
      <w:r w:rsidRPr="0089213D">
        <w:rPr>
          <w:rFonts w:ascii="Calibri" w:hAnsi="Calibri"/>
          <w:i/>
          <w:iCs/>
          <w:color w:val="767171" w:themeColor="background2" w:themeShade="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89213D">
        <w:rPr>
          <w:rFonts w:ascii="Calibri" w:hAnsi="Calibri"/>
          <w:color w:val="767171" w:themeColor="background2" w:themeShade="80"/>
          <w:sz w:val="20"/>
          <w:szCs w:val="20"/>
          <w:lang w:val="es-MX" w:eastAsia="es-MX"/>
        </w:rPr>
        <w:t xml:space="preserve">SEGUNDO TRIBUNAL COLEGIADO DEL SEXTO CIRCUITO. </w:t>
      </w:r>
      <w:r w:rsidRPr="0089213D">
        <w:rPr>
          <w:rFonts w:ascii="Calibri" w:hAnsi="Calibri" w:cs="Arial"/>
          <w:color w:val="767171" w:themeColor="background2" w:themeShade="80"/>
          <w:sz w:val="20"/>
          <w:szCs w:val="20"/>
          <w:lang w:val="es-MX" w:eastAsia="es-MX"/>
        </w:rPr>
        <w:t xml:space="preserve">Novena Época. </w:t>
      </w:r>
      <w:r w:rsidRPr="0089213D">
        <w:rPr>
          <w:rFonts w:ascii="Calibri" w:hAnsi="Calibri"/>
          <w:color w:val="767171" w:themeColor="background2" w:themeShade="80"/>
          <w:sz w:val="20"/>
          <w:szCs w:val="20"/>
          <w:lang w:val="es-MX" w:eastAsia="es-MX"/>
        </w:rPr>
        <w:t xml:space="preserve">Registro: 195739. Instancia: Tribunales Colegiados de Circuito. Jurisprudencia. Fuente: </w:t>
      </w:r>
      <w:r w:rsidRPr="0089213D">
        <w:rPr>
          <w:rFonts w:ascii="Calibri" w:hAnsi="Calibri"/>
          <w:color w:val="767171" w:themeColor="background2" w:themeShade="80"/>
          <w:sz w:val="20"/>
          <w:szCs w:val="20"/>
          <w:lang w:val="es-MX" w:eastAsia="es-MX"/>
        </w:rPr>
        <w:lastRenderedPageBreak/>
        <w:t xml:space="preserve">Semanario Judicial de la Federación y su Gaceta. VIII, Agosto de 1998. Materia(s): Administrativa. Tesis: VI.2o. J/144. Página:   753. </w:t>
      </w:r>
      <w:r w:rsidRPr="0089213D">
        <w:rPr>
          <w:rFonts w:ascii="Calibri" w:hAnsi="Calibri"/>
          <w:color w:val="767171" w:themeColor="background2" w:themeShade="80"/>
          <w:sz w:val="22"/>
          <w:szCs w:val="26"/>
          <w:lang w:val="es-MX" w:eastAsia="es-MX"/>
        </w:rPr>
        <w:t>. . . . . . . . . . . . . . . . . . . . . . . . . . . . . . . . . . .</w:t>
      </w:r>
      <w:r w:rsidR="009C1920" w:rsidRPr="0089213D">
        <w:rPr>
          <w:rFonts w:ascii="Calibri" w:hAnsi="Calibri"/>
          <w:color w:val="767171" w:themeColor="background2" w:themeShade="80"/>
          <w:sz w:val="22"/>
          <w:szCs w:val="26"/>
          <w:lang w:val="es-MX" w:eastAsia="es-MX"/>
        </w:rPr>
        <w:t xml:space="preserve"> . . . . . . . . . . . . . . . . . . . .</w:t>
      </w:r>
      <w:r w:rsidR="009A7349">
        <w:rPr>
          <w:rFonts w:ascii="Calibri" w:hAnsi="Calibri"/>
          <w:color w:val="767171" w:themeColor="background2" w:themeShade="80"/>
          <w:sz w:val="22"/>
          <w:szCs w:val="26"/>
          <w:lang w:val="es-MX" w:eastAsia="es-MX"/>
        </w:rPr>
        <w:t xml:space="preserve"> . . . . . . </w:t>
      </w:r>
    </w:p>
    <w:p w:rsidR="007D555F" w:rsidRPr="0089213D" w:rsidRDefault="007D555F" w:rsidP="00B01D7C">
      <w:pPr>
        <w:autoSpaceDE w:val="0"/>
        <w:autoSpaceDN w:val="0"/>
        <w:adjustRightInd w:val="0"/>
        <w:ind w:firstLine="708"/>
        <w:jc w:val="both"/>
        <w:rPr>
          <w:rFonts w:ascii="Calibri" w:hAnsi="Calibri"/>
          <w:color w:val="767171" w:themeColor="background2" w:themeShade="80"/>
          <w:sz w:val="22"/>
          <w:szCs w:val="26"/>
          <w:lang w:val="es-MX" w:eastAsia="es-MX"/>
        </w:rPr>
      </w:pPr>
    </w:p>
    <w:p w:rsidR="007D555F" w:rsidRPr="0089213D" w:rsidRDefault="007D555F" w:rsidP="007D555F">
      <w:pPr>
        <w:pStyle w:val="Textoindependiente"/>
        <w:ind w:firstLine="708"/>
        <w:rPr>
          <w:rFonts w:ascii="Calibri" w:hAnsi="Calibri"/>
          <w:color w:val="767171" w:themeColor="background2" w:themeShade="80"/>
          <w:sz w:val="26"/>
          <w:szCs w:val="26"/>
          <w:lang w:eastAsia="es-MX"/>
        </w:rPr>
      </w:pPr>
      <w:r w:rsidRPr="0089213D">
        <w:rPr>
          <w:rFonts w:ascii="Calibri" w:hAnsi="Calibri"/>
          <w:color w:val="767171" w:themeColor="background2" w:themeShade="80"/>
          <w:sz w:val="26"/>
          <w:szCs w:val="26"/>
          <w:lang w:eastAsia="es-MX"/>
        </w:rPr>
        <w:t>Por último, en relación a las excepciones y defensas que op</w:t>
      </w:r>
      <w:r w:rsidR="009A7349">
        <w:rPr>
          <w:rFonts w:ascii="Calibri" w:hAnsi="Calibri"/>
          <w:color w:val="767171" w:themeColor="background2" w:themeShade="80"/>
          <w:sz w:val="26"/>
          <w:szCs w:val="26"/>
          <w:lang w:eastAsia="es-MX"/>
        </w:rPr>
        <w:t>us</w:t>
      </w:r>
      <w:r w:rsidRPr="0089213D">
        <w:rPr>
          <w:rFonts w:ascii="Calibri" w:hAnsi="Calibri"/>
          <w:color w:val="767171" w:themeColor="background2" w:themeShade="80"/>
          <w:sz w:val="26"/>
          <w:szCs w:val="26"/>
          <w:lang w:eastAsia="es-MX"/>
        </w:rPr>
        <w:t xml:space="preserve">o el Director General de Fiscalización y Control, se  expresa lo siguiente: . . . . . . . . . . . . . . . . . . . </w:t>
      </w:r>
    </w:p>
    <w:p w:rsidR="007D555F" w:rsidRPr="0089213D" w:rsidRDefault="007D555F" w:rsidP="007D555F">
      <w:pPr>
        <w:pStyle w:val="Textoindependiente"/>
        <w:rPr>
          <w:rFonts w:ascii="Calibri" w:hAnsi="Calibri"/>
          <w:color w:val="767171" w:themeColor="background2" w:themeShade="80"/>
          <w:sz w:val="26"/>
          <w:szCs w:val="26"/>
          <w:lang w:eastAsia="es-MX"/>
        </w:rPr>
      </w:pPr>
    </w:p>
    <w:p w:rsidR="007D555F" w:rsidRPr="0089213D" w:rsidRDefault="007D555F" w:rsidP="007D555F">
      <w:pPr>
        <w:pStyle w:val="Textoindependiente"/>
        <w:ind w:firstLine="708"/>
        <w:rPr>
          <w:rFonts w:ascii="Calibri" w:hAnsi="Calibri"/>
          <w:color w:val="767171" w:themeColor="background2" w:themeShade="80"/>
          <w:sz w:val="26"/>
          <w:szCs w:val="26"/>
          <w:lang w:eastAsia="es-MX"/>
        </w:rPr>
      </w:pPr>
      <w:r w:rsidRPr="0089213D">
        <w:rPr>
          <w:rFonts w:ascii="Calibri" w:hAnsi="Calibri"/>
          <w:color w:val="767171" w:themeColor="background2" w:themeShade="80"/>
          <w:sz w:val="26"/>
          <w:szCs w:val="26"/>
          <w:lang w:eastAsia="es-MX"/>
        </w:rPr>
        <w:t xml:space="preserve">a).- Tocante a la excepción de </w:t>
      </w:r>
      <w:r w:rsidRPr="009A7349">
        <w:rPr>
          <w:rFonts w:ascii="Calibri" w:hAnsi="Calibri"/>
          <w:i/>
          <w:color w:val="767171" w:themeColor="background2" w:themeShade="80"/>
          <w:sz w:val="26"/>
          <w:szCs w:val="26"/>
          <w:lang w:eastAsia="es-MX"/>
        </w:rPr>
        <w:t>“Improcedencia”,</w:t>
      </w:r>
      <w:r w:rsidRPr="0089213D">
        <w:rPr>
          <w:rFonts w:ascii="Calibri" w:hAnsi="Calibri"/>
          <w:color w:val="767171" w:themeColor="background2" w:themeShade="80"/>
          <w:sz w:val="26"/>
          <w:szCs w:val="26"/>
          <w:lang w:eastAsia="es-MX"/>
        </w:rPr>
        <w:t xml:space="preserve"> no opera la misma, pues de acuerdo a lo razonado en el considerando Cuarto quedó plenamente establecida la procedencia del presente proceso. . . . . . . . . . . . . . . . . . . . . . . . . . . .</w:t>
      </w:r>
    </w:p>
    <w:p w:rsidR="007D555F" w:rsidRPr="0089213D" w:rsidRDefault="007D555F" w:rsidP="007D555F">
      <w:pPr>
        <w:pStyle w:val="Textoindependiente"/>
        <w:rPr>
          <w:rFonts w:ascii="Calibri" w:hAnsi="Calibri"/>
          <w:color w:val="767171" w:themeColor="background2" w:themeShade="80"/>
          <w:sz w:val="26"/>
          <w:szCs w:val="26"/>
          <w:lang w:eastAsia="es-MX"/>
        </w:rPr>
      </w:pPr>
    </w:p>
    <w:p w:rsidR="007D555F" w:rsidRPr="0089213D" w:rsidRDefault="007D555F" w:rsidP="007D555F">
      <w:pPr>
        <w:pStyle w:val="Textoindependiente"/>
        <w:rPr>
          <w:rFonts w:ascii="Calibri" w:hAnsi="Calibri"/>
          <w:color w:val="767171" w:themeColor="background2" w:themeShade="80"/>
          <w:sz w:val="26"/>
          <w:szCs w:val="26"/>
          <w:lang w:eastAsia="es-MX"/>
        </w:rPr>
      </w:pPr>
      <w:r w:rsidRPr="0089213D">
        <w:rPr>
          <w:rFonts w:ascii="Calibri" w:hAnsi="Calibri"/>
          <w:color w:val="767171" w:themeColor="background2" w:themeShade="80"/>
          <w:sz w:val="26"/>
          <w:szCs w:val="26"/>
          <w:lang w:eastAsia="es-MX"/>
        </w:rPr>
        <w:tab/>
        <w:t xml:space="preserve">b).- En cuanto a la excepción de </w:t>
      </w:r>
      <w:r w:rsidRPr="008F3A34">
        <w:rPr>
          <w:rFonts w:ascii="Calibri" w:hAnsi="Calibri"/>
          <w:i/>
          <w:color w:val="767171" w:themeColor="background2" w:themeShade="80"/>
          <w:sz w:val="26"/>
          <w:szCs w:val="26"/>
          <w:lang w:eastAsia="es-MX"/>
        </w:rPr>
        <w:t>“Falta de Acción y Carencia de Derecho”</w:t>
      </w:r>
      <w:r w:rsidRPr="0089213D">
        <w:rPr>
          <w:rFonts w:ascii="Calibri" w:hAnsi="Calibri"/>
          <w:color w:val="767171" w:themeColor="background2" w:themeShade="80"/>
          <w:sz w:val="26"/>
          <w:szCs w:val="26"/>
          <w:lang w:eastAsia="es-MX"/>
        </w:rPr>
        <w:t xml:space="preserve">, tampoco opera como excepción, pues está claro que la ciudadana </w:t>
      </w:r>
      <w:r w:rsidR="00F65FB7">
        <w:rPr>
          <w:rFonts w:ascii="Calibri" w:hAnsi="Calibri"/>
          <w:color w:val="767171" w:themeColor="background2" w:themeShade="80"/>
          <w:sz w:val="26"/>
          <w:szCs w:val="26"/>
          <w:lang w:eastAsia="es-MX"/>
        </w:rPr>
        <w:t>*****</w:t>
      </w:r>
      <w:r w:rsidRPr="0089213D">
        <w:rPr>
          <w:rFonts w:ascii="Calibri" w:hAnsi="Calibri"/>
          <w:color w:val="767171" w:themeColor="background2" w:themeShade="80"/>
          <w:sz w:val="26"/>
          <w:szCs w:val="26"/>
          <w:lang w:eastAsia="es-MX"/>
        </w:rPr>
        <w:t xml:space="preserve"> al ser afectada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la justiciable cuenta con legitimación activa para iniciar acción, promoviendo un proceso, al tener relación directa con el objeto de la pretensión o con la relación jurídica controvertida, siendo preciso que el interés jurídico derive de la relación jurídica cont</w:t>
      </w:r>
      <w:r w:rsidR="008F3A34">
        <w:rPr>
          <w:rFonts w:ascii="Calibri" w:hAnsi="Calibri"/>
          <w:color w:val="767171" w:themeColor="background2" w:themeShade="80"/>
          <w:sz w:val="26"/>
          <w:szCs w:val="26"/>
          <w:lang w:eastAsia="es-MX"/>
        </w:rPr>
        <w:t>enciosa. Interés Jurídico que sí</w:t>
      </w:r>
      <w:r w:rsidRPr="0089213D">
        <w:rPr>
          <w:rFonts w:ascii="Calibri" w:hAnsi="Calibri"/>
          <w:color w:val="767171" w:themeColor="background2" w:themeShade="80"/>
          <w:sz w:val="26"/>
          <w:szCs w:val="26"/>
          <w:lang w:eastAsia="es-MX"/>
        </w:rPr>
        <w:t xml:space="preserve"> existe tal </w:t>
      </w:r>
      <w:r w:rsidR="008F3A34">
        <w:rPr>
          <w:rFonts w:ascii="Calibri" w:hAnsi="Calibri"/>
          <w:color w:val="767171" w:themeColor="background2" w:themeShade="80"/>
          <w:sz w:val="26"/>
          <w:szCs w:val="26"/>
          <w:lang w:eastAsia="es-MX"/>
        </w:rPr>
        <w:t>y como quedó</w:t>
      </w:r>
      <w:r w:rsidRPr="0089213D">
        <w:rPr>
          <w:rFonts w:ascii="Calibri" w:hAnsi="Calibri"/>
          <w:color w:val="767171" w:themeColor="background2" w:themeShade="80"/>
          <w:sz w:val="26"/>
          <w:szCs w:val="26"/>
          <w:lang w:eastAsia="es-MX"/>
        </w:rPr>
        <w:t xml:space="preserve"> precisado en el considerando Cuarto de este fallo, aunado a que la actora pretende la nulidad de los actos impugnados, lo que en la e</w:t>
      </w:r>
      <w:r w:rsidR="008F3A34">
        <w:rPr>
          <w:rFonts w:ascii="Calibri" w:hAnsi="Calibri"/>
          <w:color w:val="767171" w:themeColor="background2" w:themeShade="80"/>
          <w:sz w:val="26"/>
          <w:szCs w:val="26"/>
          <w:lang w:eastAsia="es-MX"/>
        </w:rPr>
        <w:t xml:space="preserve">specie ya se dio. . . . . . . . . . . . . . . . . . . . . . . </w:t>
      </w:r>
    </w:p>
    <w:p w:rsidR="007D555F" w:rsidRPr="0089213D" w:rsidRDefault="007D555F" w:rsidP="007D555F">
      <w:pPr>
        <w:pStyle w:val="Textoindependiente"/>
        <w:rPr>
          <w:rFonts w:ascii="Calibri" w:hAnsi="Calibri"/>
          <w:color w:val="767171" w:themeColor="background2" w:themeShade="80"/>
          <w:sz w:val="26"/>
          <w:szCs w:val="26"/>
          <w:lang w:eastAsia="es-MX"/>
        </w:rPr>
      </w:pPr>
    </w:p>
    <w:p w:rsidR="007D555F" w:rsidRPr="0089213D" w:rsidRDefault="007D555F" w:rsidP="007D555F">
      <w:pPr>
        <w:pStyle w:val="Textoindependiente"/>
        <w:ind w:firstLine="708"/>
        <w:rPr>
          <w:rFonts w:ascii="Calibri" w:hAnsi="Calibri"/>
          <w:color w:val="767171" w:themeColor="background2" w:themeShade="80"/>
          <w:sz w:val="26"/>
          <w:szCs w:val="26"/>
          <w:lang w:eastAsia="es-MX"/>
        </w:rPr>
      </w:pPr>
      <w:r w:rsidRPr="0089213D">
        <w:rPr>
          <w:rFonts w:ascii="Calibri" w:hAnsi="Calibri"/>
          <w:color w:val="767171" w:themeColor="background2" w:themeShade="80"/>
          <w:sz w:val="26"/>
          <w:szCs w:val="26"/>
          <w:lang w:eastAsia="es-MX"/>
        </w:rPr>
        <w:t xml:space="preserve">c).- De igual manera tampoco opera la defensa de la </w:t>
      </w:r>
      <w:r w:rsidRPr="008F3A34">
        <w:rPr>
          <w:rFonts w:ascii="Calibri" w:hAnsi="Calibri"/>
          <w:i/>
          <w:color w:val="767171" w:themeColor="background2" w:themeShade="80"/>
          <w:sz w:val="26"/>
          <w:szCs w:val="26"/>
          <w:lang w:eastAsia="es-MX"/>
        </w:rPr>
        <w:t xml:space="preserve">“Non </w:t>
      </w:r>
      <w:proofErr w:type="spellStart"/>
      <w:r w:rsidRPr="008F3A34">
        <w:rPr>
          <w:rFonts w:ascii="Calibri" w:hAnsi="Calibri"/>
          <w:i/>
          <w:color w:val="767171" w:themeColor="background2" w:themeShade="80"/>
          <w:sz w:val="26"/>
          <w:szCs w:val="26"/>
          <w:lang w:eastAsia="es-MX"/>
        </w:rPr>
        <w:t>Mutati</w:t>
      </w:r>
      <w:proofErr w:type="spellEnd"/>
      <w:r w:rsidRPr="008F3A34">
        <w:rPr>
          <w:rFonts w:ascii="Calibri" w:hAnsi="Calibri"/>
          <w:i/>
          <w:color w:val="767171" w:themeColor="background2" w:themeShade="80"/>
          <w:sz w:val="26"/>
          <w:szCs w:val="26"/>
          <w:lang w:eastAsia="es-MX"/>
        </w:rPr>
        <w:t xml:space="preserve"> </w:t>
      </w:r>
      <w:proofErr w:type="spellStart"/>
      <w:r w:rsidRPr="008F3A34">
        <w:rPr>
          <w:rFonts w:ascii="Calibri" w:hAnsi="Calibri"/>
          <w:i/>
          <w:color w:val="767171" w:themeColor="background2" w:themeShade="80"/>
          <w:sz w:val="26"/>
          <w:szCs w:val="26"/>
          <w:lang w:eastAsia="es-MX"/>
        </w:rPr>
        <w:t>Libeli</w:t>
      </w:r>
      <w:proofErr w:type="spellEnd"/>
      <w:r w:rsidRPr="008F3A34">
        <w:rPr>
          <w:rFonts w:ascii="Calibri" w:hAnsi="Calibri"/>
          <w:i/>
          <w:color w:val="767171" w:themeColor="background2" w:themeShade="80"/>
          <w:sz w:val="26"/>
          <w:szCs w:val="26"/>
          <w:lang w:eastAsia="es-MX"/>
        </w:rPr>
        <w:t>”</w:t>
      </w:r>
      <w:r w:rsidRPr="0089213D">
        <w:rPr>
          <w:rFonts w:ascii="Calibri" w:hAnsi="Calibri"/>
          <w:color w:val="767171" w:themeColor="background2" w:themeShade="80"/>
          <w:sz w:val="26"/>
          <w:szCs w:val="26"/>
          <w:lang w:eastAsia="es-MX"/>
        </w:rPr>
        <w:t xml:space="preserve">, toda vez que </w:t>
      </w:r>
      <w:r w:rsidR="008F3A34">
        <w:rPr>
          <w:rFonts w:ascii="Calibri" w:hAnsi="Calibri"/>
          <w:color w:val="767171" w:themeColor="background2" w:themeShade="80"/>
          <w:sz w:val="26"/>
          <w:szCs w:val="26"/>
          <w:lang w:eastAsia="es-MX"/>
        </w:rPr>
        <w:t>e</w:t>
      </w:r>
      <w:r w:rsidRPr="0089213D">
        <w:rPr>
          <w:rFonts w:ascii="Calibri" w:hAnsi="Calibri"/>
          <w:color w:val="767171" w:themeColor="background2" w:themeShade="80"/>
          <w:sz w:val="26"/>
          <w:szCs w:val="26"/>
          <w:lang w:eastAsia="es-MX"/>
        </w:rPr>
        <w:t xml:space="preserve">l </w:t>
      </w:r>
      <w:r w:rsidR="008F3A34">
        <w:rPr>
          <w:rFonts w:ascii="Calibri" w:hAnsi="Calibri"/>
          <w:color w:val="767171" w:themeColor="background2" w:themeShade="80"/>
          <w:sz w:val="26"/>
          <w:szCs w:val="26"/>
          <w:lang w:eastAsia="es-MX"/>
        </w:rPr>
        <w:t xml:space="preserve">director </w:t>
      </w:r>
      <w:r w:rsidRPr="0089213D">
        <w:rPr>
          <w:rFonts w:ascii="Calibri" w:hAnsi="Calibri"/>
          <w:color w:val="767171" w:themeColor="background2" w:themeShade="80"/>
          <w:sz w:val="26"/>
          <w:szCs w:val="26"/>
          <w:lang w:eastAsia="es-MX"/>
        </w:rPr>
        <w:t>demandado olvida que en un proceso administrativo, la actora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8F3A34">
        <w:rPr>
          <w:rFonts w:ascii="Calibri" w:hAnsi="Calibri"/>
          <w:color w:val="767171" w:themeColor="background2" w:themeShade="80"/>
          <w:sz w:val="26"/>
          <w:szCs w:val="26"/>
          <w:lang w:eastAsia="es-MX"/>
        </w:rPr>
        <w:t xml:space="preserve"> . . . . . . . . . . . . . . . . . . . . . . . . . . . . . . . . . </w:t>
      </w:r>
    </w:p>
    <w:p w:rsidR="00207C8E" w:rsidRPr="0089213D" w:rsidRDefault="00207C8E" w:rsidP="00207C8E">
      <w:pPr>
        <w:pStyle w:val="Textoindependiente"/>
        <w:rPr>
          <w:rFonts w:ascii="Calibri" w:hAnsi="Calibri" w:cs="Arial"/>
          <w:b/>
          <w:bCs/>
          <w:i/>
          <w:iCs/>
          <w:color w:val="767171" w:themeColor="background2" w:themeShade="80"/>
          <w:sz w:val="22"/>
          <w:szCs w:val="26"/>
        </w:rPr>
      </w:pPr>
    </w:p>
    <w:p w:rsidR="001A0136" w:rsidRPr="0089213D" w:rsidRDefault="001A0136" w:rsidP="00793017">
      <w:pPr>
        <w:pStyle w:val="Textoindependiente"/>
        <w:ind w:firstLine="708"/>
        <w:rPr>
          <w:rFonts w:ascii="Calibri" w:hAnsi="Calibri" w:cs="Arial"/>
          <w:color w:val="767171" w:themeColor="background2" w:themeShade="80"/>
          <w:sz w:val="26"/>
          <w:szCs w:val="26"/>
        </w:rPr>
      </w:pPr>
      <w:r w:rsidRPr="0089213D">
        <w:rPr>
          <w:rFonts w:ascii="Calibri" w:hAnsi="Calibri" w:cs="Arial"/>
          <w:b/>
          <w:bCs/>
          <w:i/>
          <w:iCs/>
          <w:color w:val="767171" w:themeColor="background2" w:themeShade="80"/>
          <w:sz w:val="26"/>
          <w:szCs w:val="26"/>
        </w:rPr>
        <w:t xml:space="preserve">SÉPTIMO.- </w:t>
      </w:r>
      <w:r w:rsidR="002B57D0" w:rsidRPr="0089213D">
        <w:rPr>
          <w:rFonts w:ascii="Calibri" w:hAnsi="Calibri" w:cs="Arial"/>
          <w:bCs/>
          <w:iCs/>
          <w:color w:val="767171" w:themeColor="background2" w:themeShade="80"/>
          <w:sz w:val="26"/>
          <w:szCs w:val="26"/>
        </w:rPr>
        <w:t xml:space="preserve"> Como consecuencia de que se decretó la nulidad total de la orden de visita de visita de inspección impugnada, así como de la calificación e imposición de una multa, se </w:t>
      </w:r>
      <w:r w:rsidR="002B57D0" w:rsidRPr="0089213D">
        <w:rPr>
          <w:rFonts w:ascii="Calibri" w:hAnsi="Calibri" w:cs="Arial"/>
          <w:b/>
          <w:bCs/>
          <w:iCs/>
          <w:color w:val="767171" w:themeColor="background2" w:themeShade="80"/>
          <w:sz w:val="26"/>
          <w:szCs w:val="26"/>
        </w:rPr>
        <w:t>ordena</w:t>
      </w:r>
      <w:r w:rsidR="002B57D0" w:rsidRPr="0089213D">
        <w:rPr>
          <w:rFonts w:ascii="Calibri" w:hAnsi="Calibri" w:cs="Arial"/>
          <w:bCs/>
          <w:iCs/>
          <w:color w:val="767171" w:themeColor="background2" w:themeShade="80"/>
          <w:sz w:val="26"/>
          <w:szCs w:val="26"/>
        </w:rPr>
        <w:t xml:space="preserve"> al Director General de Fiscalización y Control, solicite a la Tesorería Municipal que </w:t>
      </w:r>
      <w:r w:rsidR="002B57D0" w:rsidRPr="0089213D">
        <w:rPr>
          <w:rFonts w:ascii="Calibri" w:hAnsi="Calibri" w:cs="Arial"/>
          <w:b/>
          <w:bCs/>
          <w:iCs/>
          <w:color w:val="767171" w:themeColor="background2" w:themeShade="80"/>
          <w:sz w:val="26"/>
          <w:szCs w:val="26"/>
        </w:rPr>
        <w:t>no continúe</w:t>
      </w:r>
      <w:r w:rsidR="002B57D0" w:rsidRPr="0089213D">
        <w:rPr>
          <w:rFonts w:ascii="Calibri" w:hAnsi="Calibri" w:cs="Arial"/>
          <w:bCs/>
          <w:iCs/>
          <w:color w:val="767171" w:themeColor="background2" w:themeShade="80"/>
          <w:sz w:val="26"/>
          <w:szCs w:val="26"/>
        </w:rPr>
        <w:t xml:space="preserve"> con el Procedimiento Administrativo de Ejecución instaurado a la justiciable, que se haya iniciado con motivo del requerimiento de pago, crédito 1168144 (uno-uno-seis-ocho-uno-cuatro-cuatro), emitido en el mes de enero del 2016 dos mil dieciséis y notificado el 9 nueve de febrero del mismo año</w:t>
      </w:r>
      <w:r w:rsidR="00793017" w:rsidRPr="0089213D">
        <w:rPr>
          <w:rFonts w:ascii="Calibri" w:hAnsi="Calibri" w:cs="Arial"/>
          <w:bCs/>
          <w:iCs/>
          <w:color w:val="767171" w:themeColor="background2" w:themeShade="80"/>
          <w:sz w:val="26"/>
          <w:szCs w:val="26"/>
        </w:rPr>
        <w:t>, al ya no existir razón legal para proseguir el mismo. . . .</w:t>
      </w:r>
      <w:r w:rsidR="008F3A34">
        <w:rPr>
          <w:rFonts w:ascii="Calibri" w:hAnsi="Calibri" w:cs="Arial"/>
          <w:bCs/>
          <w:iCs/>
          <w:color w:val="767171" w:themeColor="background2" w:themeShade="80"/>
          <w:sz w:val="26"/>
          <w:szCs w:val="26"/>
        </w:rPr>
        <w:t xml:space="preserve"> . . . . . . . . . . . . . . . . . . . . . . . . . . . . . . . . . . . . . . . . . . . . . . . . . . . . . . . . . . . </w:t>
      </w:r>
    </w:p>
    <w:p w:rsidR="001A0136" w:rsidRPr="0089213D" w:rsidRDefault="001A0136" w:rsidP="001A0136">
      <w:pPr>
        <w:pStyle w:val="Textoindependiente"/>
        <w:tabs>
          <w:tab w:val="left" w:pos="6662"/>
        </w:tabs>
        <w:ind w:firstLine="708"/>
        <w:rPr>
          <w:rFonts w:ascii="Calibri" w:hAnsi="Calibri" w:cs="Calibri"/>
          <w:bCs/>
          <w:color w:val="767171" w:themeColor="background2" w:themeShade="80"/>
          <w:sz w:val="26"/>
          <w:szCs w:val="26"/>
        </w:rPr>
      </w:pPr>
      <w:r w:rsidRPr="0089213D">
        <w:rPr>
          <w:rFonts w:ascii="Calibri" w:hAnsi="Calibri" w:cs="Arial"/>
          <w:color w:val="767171" w:themeColor="background2" w:themeShade="80"/>
          <w:sz w:val="18"/>
          <w:szCs w:val="18"/>
        </w:rPr>
        <w:tab/>
      </w:r>
    </w:p>
    <w:p w:rsidR="001A0136" w:rsidRPr="0089213D" w:rsidRDefault="001A0136" w:rsidP="001A0136">
      <w:pPr>
        <w:pStyle w:val="Sangradetextonormal"/>
        <w:rPr>
          <w:rFonts w:ascii="Calibri" w:hAnsi="Calibri"/>
          <w:color w:val="767171" w:themeColor="background2" w:themeShade="80"/>
          <w:sz w:val="26"/>
          <w:szCs w:val="26"/>
        </w:rPr>
      </w:pPr>
      <w:r w:rsidRPr="0089213D">
        <w:rPr>
          <w:rFonts w:ascii="Calibri" w:hAnsi="Calibri"/>
          <w:color w:val="767171" w:themeColor="background2" w:themeShade="80"/>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r w:rsidR="005430E6" w:rsidRPr="0089213D">
        <w:rPr>
          <w:rFonts w:ascii="Calibri" w:hAnsi="Calibri"/>
          <w:color w:val="767171" w:themeColor="background2" w:themeShade="80"/>
          <w:sz w:val="26"/>
          <w:szCs w:val="26"/>
        </w:rPr>
        <w:t xml:space="preserve">. </w:t>
      </w:r>
    </w:p>
    <w:p w:rsidR="001A0136" w:rsidRPr="0089213D" w:rsidRDefault="001A0136" w:rsidP="001A0136">
      <w:pPr>
        <w:jc w:val="both"/>
        <w:rPr>
          <w:rFonts w:ascii="Calibri" w:hAnsi="Calibri"/>
          <w:color w:val="767171" w:themeColor="background2" w:themeShade="80"/>
          <w:sz w:val="22"/>
          <w:szCs w:val="26"/>
          <w:lang w:val="es-MX"/>
        </w:rPr>
      </w:pPr>
    </w:p>
    <w:p w:rsidR="001A0136" w:rsidRPr="0089213D" w:rsidRDefault="001A0136" w:rsidP="001A0136">
      <w:pPr>
        <w:pStyle w:val="Textoindependiente"/>
        <w:jc w:val="center"/>
        <w:rPr>
          <w:rFonts w:ascii="Calibri" w:hAnsi="Calibri" w:cs="Arial"/>
          <w:b/>
          <w:i/>
          <w:iCs/>
          <w:color w:val="767171" w:themeColor="background2" w:themeShade="80"/>
          <w:sz w:val="26"/>
          <w:szCs w:val="26"/>
        </w:rPr>
      </w:pPr>
      <w:r w:rsidRPr="0089213D">
        <w:rPr>
          <w:rFonts w:ascii="Calibri" w:hAnsi="Calibri" w:cs="Arial"/>
          <w:b/>
          <w:i/>
          <w:iCs/>
          <w:color w:val="767171" w:themeColor="background2" w:themeShade="80"/>
          <w:sz w:val="26"/>
          <w:szCs w:val="26"/>
        </w:rPr>
        <w:lastRenderedPageBreak/>
        <w:t xml:space="preserve">R E S U E L V </w:t>
      </w:r>
      <w:proofErr w:type="gramStart"/>
      <w:r w:rsidRPr="0089213D">
        <w:rPr>
          <w:rFonts w:ascii="Calibri" w:hAnsi="Calibri" w:cs="Arial"/>
          <w:b/>
          <w:i/>
          <w:iCs/>
          <w:color w:val="767171" w:themeColor="background2" w:themeShade="80"/>
          <w:sz w:val="26"/>
          <w:szCs w:val="26"/>
        </w:rPr>
        <w:t>E :</w:t>
      </w:r>
      <w:proofErr w:type="gramEnd"/>
    </w:p>
    <w:p w:rsidR="001A0136" w:rsidRPr="0089213D" w:rsidRDefault="001A0136" w:rsidP="001A0136">
      <w:pPr>
        <w:pStyle w:val="Textoindependiente"/>
        <w:rPr>
          <w:rFonts w:ascii="Calibri" w:hAnsi="Calibri" w:cs="Arial"/>
          <w:color w:val="767171" w:themeColor="background2" w:themeShade="80"/>
          <w:sz w:val="22"/>
          <w:szCs w:val="26"/>
        </w:rPr>
      </w:pPr>
    </w:p>
    <w:p w:rsidR="001A0136" w:rsidRPr="0089213D" w:rsidRDefault="001A0136" w:rsidP="001A0136">
      <w:pPr>
        <w:pStyle w:val="Textoindependiente"/>
        <w:ind w:firstLine="708"/>
        <w:rPr>
          <w:rFonts w:ascii="Calibri" w:hAnsi="Calibri" w:cs="Arial"/>
          <w:color w:val="767171" w:themeColor="background2" w:themeShade="80"/>
          <w:sz w:val="26"/>
          <w:szCs w:val="26"/>
        </w:rPr>
      </w:pPr>
      <w:r w:rsidRPr="0089213D">
        <w:rPr>
          <w:rFonts w:ascii="Calibri" w:hAnsi="Calibri" w:cs="Arial"/>
          <w:b/>
          <w:bCs/>
          <w:i/>
          <w:iCs/>
          <w:color w:val="767171" w:themeColor="background2" w:themeShade="80"/>
          <w:sz w:val="26"/>
          <w:szCs w:val="26"/>
        </w:rPr>
        <w:t>PRIMERO</w:t>
      </w:r>
      <w:r w:rsidRPr="0089213D">
        <w:rPr>
          <w:rFonts w:ascii="Calibri" w:hAnsi="Calibri" w:cs="Arial"/>
          <w:i/>
          <w:iCs/>
          <w:color w:val="767171" w:themeColor="background2" w:themeShade="80"/>
          <w:sz w:val="26"/>
          <w:szCs w:val="26"/>
        </w:rPr>
        <w:t xml:space="preserve">.- </w:t>
      </w:r>
      <w:r w:rsidRPr="0089213D">
        <w:rPr>
          <w:rFonts w:ascii="Calibri" w:hAnsi="Calibri" w:cs="Arial"/>
          <w:color w:val="767171" w:themeColor="background2" w:themeShade="80"/>
          <w:sz w:val="26"/>
          <w:szCs w:val="26"/>
        </w:rPr>
        <w:t xml:space="preserve">Este Juzgado Segundo Administrativo Municipal </w:t>
      </w:r>
      <w:r w:rsidR="00793017" w:rsidRPr="0089213D">
        <w:rPr>
          <w:rFonts w:ascii="Calibri" w:hAnsi="Calibri" w:cs="Arial"/>
          <w:color w:val="767171" w:themeColor="background2" w:themeShade="80"/>
          <w:sz w:val="26"/>
          <w:szCs w:val="26"/>
        </w:rPr>
        <w:t xml:space="preserve">determina ser </w:t>
      </w:r>
      <w:r w:rsidRPr="0089213D">
        <w:rPr>
          <w:rFonts w:ascii="Calibri" w:hAnsi="Calibri" w:cs="Arial"/>
          <w:b/>
          <w:color w:val="767171" w:themeColor="background2" w:themeShade="80"/>
          <w:sz w:val="26"/>
          <w:szCs w:val="26"/>
        </w:rPr>
        <w:t>competente</w:t>
      </w:r>
      <w:r w:rsidRPr="0089213D">
        <w:rPr>
          <w:rFonts w:ascii="Calibri" w:hAnsi="Calibri" w:cs="Arial"/>
          <w:color w:val="767171" w:themeColor="background2" w:themeShade="80"/>
          <w:sz w:val="26"/>
          <w:szCs w:val="26"/>
        </w:rPr>
        <w:t xml:space="preserve"> para conocer y resolver del presente proceso administrativo. . . . . . . </w:t>
      </w:r>
    </w:p>
    <w:p w:rsidR="001A0136" w:rsidRPr="0089213D" w:rsidRDefault="001A0136" w:rsidP="001A0136">
      <w:pPr>
        <w:jc w:val="both"/>
        <w:rPr>
          <w:rFonts w:ascii="Calibri" w:hAnsi="Calibri" w:cs="Arial"/>
          <w:b/>
          <w:bCs/>
          <w:i/>
          <w:iCs/>
          <w:color w:val="767171" w:themeColor="background2" w:themeShade="80"/>
          <w:sz w:val="22"/>
          <w:szCs w:val="22"/>
        </w:rPr>
      </w:pPr>
    </w:p>
    <w:p w:rsidR="001A0136" w:rsidRPr="0089213D" w:rsidRDefault="001A0136" w:rsidP="001A0136">
      <w:pPr>
        <w:ind w:firstLine="708"/>
        <w:jc w:val="both"/>
        <w:rPr>
          <w:rFonts w:ascii="Calibri" w:hAnsi="Calibri" w:cs="Arial"/>
          <w:color w:val="767171" w:themeColor="background2" w:themeShade="80"/>
          <w:sz w:val="26"/>
          <w:szCs w:val="26"/>
        </w:rPr>
      </w:pPr>
      <w:r w:rsidRPr="0089213D">
        <w:rPr>
          <w:rFonts w:ascii="Calibri" w:hAnsi="Calibri" w:cs="Arial"/>
          <w:b/>
          <w:bCs/>
          <w:i/>
          <w:iCs/>
          <w:color w:val="767171" w:themeColor="background2" w:themeShade="80"/>
          <w:sz w:val="26"/>
          <w:szCs w:val="26"/>
        </w:rPr>
        <w:t>SEGUNDO</w:t>
      </w:r>
      <w:r w:rsidRPr="0089213D">
        <w:rPr>
          <w:rFonts w:ascii="Calibri" w:hAnsi="Calibri" w:cs="Arial"/>
          <w:b/>
          <w:bCs/>
          <w:color w:val="767171" w:themeColor="background2" w:themeShade="80"/>
          <w:sz w:val="26"/>
          <w:szCs w:val="26"/>
        </w:rPr>
        <w:t xml:space="preserve">.- </w:t>
      </w:r>
      <w:r w:rsidRPr="0089213D">
        <w:rPr>
          <w:rFonts w:ascii="Calibri" w:hAnsi="Calibri" w:cs="Calibri"/>
          <w:color w:val="767171" w:themeColor="background2" w:themeShade="80"/>
          <w:sz w:val="26"/>
          <w:szCs w:val="26"/>
        </w:rPr>
        <w:t>Result</w:t>
      </w:r>
      <w:r w:rsidR="00793017" w:rsidRPr="0089213D">
        <w:rPr>
          <w:rFonts w:ascii="Calibri" w:hAnsi="Calibri" w:cs="Calibri"/>
          <w:color w:val="767171" w:themeColor="background2" w:themeShade="80"/>
          <w:sz w:val="26"/>
          <w:szCs w:val="26"/>
        </w:rPr>
        <w:t>a</w:t>
      </w:r>
      <w:r w:rsidRPr="0089213D">
        <w:rPr>
          <w:rFonts w:ascii="Calibri" w:hAnsi="Calibri" w:cs="Calibri"/>
          <w:color w:val="767171" w:themeColor="background2" w:themeShade="80"/>
          <w:sz w:val="26"/>
          <w:szCs w:val="26"/>
        </w:rPr>
        <w:t xml:space="preserve"> </w:t>
      </w:r>
      <w:r w:rsidRPr="0089213D">
        <w:rPr>
          <w:rFonts w:ascii="Calibri" w:hAnsi="Calibri" w:cs="Calibri"/>
          <w:b/>
          <w:color w:val="767171" w:themeColor="background2" w:themeShade="80"/>
          <w:sz w:val="26"/>
          <w:szCs w:val="26"/>
        </w:rPr>
        <w:t>procedente</w:t>
      </w:r>
      <w:r w:rsidRPr="0089213D">
        <w:rPr>
          <w:rFonts w:ascii="Calibri" w:hAnsi="Calibri" w:cs="Calibri"/>
          <w:color w:val="767171" w:themeColor="background2" w:themeShade="80"/>
          <w:sz w:val="26"/>
          <w:szCs w:val="26"/>
        </w:rPr>
        <w:t xml:space="preserve"> el proceso administrativo promovido</w:t>
      </w:r>
      <w:r w:rsidR="00B01D7C" w:rsidRPr="0089213D">
        <w:rPr>
          <w:rFonts w:ascii="Calibri" w:hAnsi="Calibri" w:cs="Calibri"/>
          <w:color w:val="767171" w:themeColor="background2" w:themeShade="80"/>
          <w:sz w:val="26"/>
          <w:szCs w:val="26"/>
        </w:rPr>
        <w:t>,</w:t>
      </w:r>
      <w:r w:rsidRPr="0089213D">
        <w:rPr>
          <w:rFonts w:ascii="Calibri" w:hAnsi="Calibri" w:cs="Calibri"/>
          <w:color w:val="767171" w:themeColor="background2" w:themeShade="80"/>
          <w:sz w:val="26"/>
          <w:szCs w:val="26"/>
        </w:rPr>
        <w:t xml:space="preserve"> por </w:t>
      </w:r>
      <w:r w:rsidR="00795306" w:rsidRPr="0089213D">
        <w:rPr>
          <w:rFonts w:ascii="Calibri" w:hAnsi="Calibri" w:cs="Calibri"/>
          <w:color w:val="767171" w:themeColor="background2" w:themeShade="80"/>
          <w:sz w:val="26"/>
          <w:szCs w:val="26"/>
        </w:rPr>
        <w:t>la ciudadana</w:t>
      </w:r>
      <w:r w:rsidR="00B01D7C" w:rsidRPr="0089213D">
        <w:rPr>
          <w:rFonts w:ascii="Calibri" w:hAnsi="Calibri" w:cs="Calibri"/>
          <w:color w:val="767171" w:themeColor="background2" w:themeShade="80"/>
          <w:sz w:val="26"/>
          <w:szCs w:val="26"/>
        </w:rPr>
        <w:t xml:space="preserve"> </w:t>
      </w:r>
      <w:r w:rsidR="00F65FB7">
        <w:rPr>
          <w:rFonts w:ascii="Calibri" w:hAnsi="Calibri" w:cs="Calibri"/>
          <w:color w:val="767171" w:themeColor="background2" w:themeShade="80"/>
          <w:sz w:val="26"/>
          <w:szCs w:val="26"/>
        </w:rPr>
        <w:t>*****</w:t>
      </w:r>
      <w:r w:rsidR="00B01D7C" w:rsidRPr="0089213D">
        <w:rPr>
          <w:rFonts w:ascii="Calibri" w:hAnsi="Calibri" w:cs="Calibri"/>
          <w:color w:val="767171" w:themeColor="background2" w:themeShade="80"/>
          <w:sz w:val="26"/>
          <w:szCs w:val="26"/>
        </w:rPr>
        <w:t xml:space="preserve">, </w:t>
      </w:r>
      <w:r w:rsidRPr="0089213D">
        <w:rPr>
          <w:rFonts w:ascii="Calibri" w:hAnsi="Calibri" w:cs="Calibri"/>
          <w:color w:val="767171" w:themeColor="background2" w:themeShade="80"/>
          <w:sz w:val="26"/>
          <w:szCs w:val="26"/>
        </w:rPr>
        <w:t>en contra de los actos impugnados</w:t>
      </w:r>
      <w:r w:rsidR="008F3A34">
        <w:rPr>
          <w:rFonts w:ascii="Calibri" w:hAnsi="Calibri" w:cs="Arial"/>
          <w:color w:val="767171" w:themeColor="background2" w:themeShade="80"/>
          <w:sz w:val="26"/>
          <w:szCs w:val="26"/>
        </w:rPr>
        <w:t xml:space="preserve">. . . . . . . . </w:t>
      </w:r>
    </w:p>
    <w:p w:rsidR="001A0136" w:rsidRPr="0089213D" w:rsidRDefault="001A0136" w:rsidP="001A0136">
      <w:pPr>
        <w:jc w:val="both"/>
        <w:rPr>
          <w:rFonts w:ascii="Calibri" w:hAnsi="Calibri" w:cs="Arial"/>
          <w:b/>
          <w:bCs/>
          <w:color w:val="767171" w:themeColor="background2" w:themeShade="80"/>
          <w:sz w:val="22"/>
          <w:szCs w:val="22"/>
        </w:rPr>
      </w:pPr>
    </w:p>
    <w:p w:rsidR="0089421E" w:rsidRPr="0089213D" w:rsidRDefault="001A0136" w:rsidP="00793017">
      <w:pPr>
        <w:ind w:firstLine="708"/>
        <w:jc w:val="both"/>
        <w:rPr>
          <w:rFonts w:ascii="Calibri" w:hAnsi="Calibri" w:cs="Arial"/>
          <w:color w:val="767171" w:themeColor="background2" w:themeShade="80"/>
          <w:sz w:val="26"/>
          <w:szCs w:val="26"/>
        </w:rPr>
      </w:pPr>
      <w:r w:rsidRPr="0089213D">
        <w:rPr>
          <w:rFonts w:ascii="Calibri" w:hAnsi="Calibri" w:cs="Arial"/>
          <w:b/>
          <w:bCs/>
          <w:i/>
          <w:iCs/>
          <w:color w:val="767171" w:themeColor="background2" w:themeShade="80"/>
          <w:sz w:val="26"/>
          <w:szCs w:val="26"/>
        </w:rPr>
        <w:t>TERCERO.-</w:t>
      </w:r>
      <w:r w:rsidRPr="0089213D">
        <w:rPr>
          <w:rFonts w:ascii="Calibri" w:hAnsi="Calibri" w:cs="Arial"/>
          <w:color w:val="767171" w:themeColor="background2" w:themeShade="80"/>
          <w:sz w:val="26"/>
          <w:szCs w:val="26"/>
        </w:rPr>
        <w:t xml:space="preserve"> Se decreta </w:t>
      </w:r>
      <w:r w:rsidRPr="0089213D">
        <w:rPr>
          <w:rFonts w:ascii="Calibri" w:hAnsi="Calibri" w:cs="Arial"/>
          <w:bCs/>
          <w:color w:val="767171" w:themeColor="background2" w:themeShade="80"/>
          <w:sz w:val="26"/>
          <w:szCs w:val="26"/>
        </w:rPr>
        <w:t>la</w:t>
      </w:r>
      <w:r w:rsidRPr="0089213D">
        <w:rPr>
          <w:rFonts w:ascii="Calibri" w:hAnsi="Calibri" w:cs="Arial"/>
          <w:b/>
          <w:bCs/>
          <w:color w:val="767171" w:themeColor="background2" w:themeShade="80"/>
          <w:sz w:val="26"/>
          <w:szCs w:val="26"/>
        </w:rPr>
        <w:t xml:space="preserve"> nulidad total </w:t>
      </w:r>
      <w:r w:rsidRPr="0089213D">
        <w:rPr>
          <w:rFonts w:ascii="Calibri" w:hAnsi="Calibri" w:cs="Arial"/>
          <w:color w:val="767171" w:themeColor="background2" w:themeShade="80"/>
          <w:sz w:val="26"/>
          <w:szCs w:val="26"/>
        </w:rPr>
        <w:t xml:space="preserve">de la </w:t>
      </w:r>
      <w:r w:rsidRPr="0089213D">
        <w:rPr>
          <w:rFonts w:ascii="Calibri" w:hAnsi="Calibri" w:cs="Arial"/>
          <w:b/>
          <w:color w:val="767171" w:themeColor="background2" w:themeShade="80"/>
          <w:sz w:val="26"/>
          <w:szCs w:val="26"/>
        </w:rPr>
        <w:t xml:space="preserve">orden de </w:t>
      </w:r>
      <w:r w:rsidR="00B01D7C" w:rsidRPr="0089213D">
        <w:rPr>
          <w:rFonts w:ascii="Calibri" w:hAnsi="Calibri" w:cs="Arial"/>
          <w:b/>
          <w:color w:val="767171" w:themeColor="background2" w:themeShade="80"/>
          <w:sz w:val="26"/>
          <w:szCs w:val="26"/>
        </w:rPr>
        <w:t xml:space="preserve">visita de </w:t>
      </w:r>
      <w:r w:rsidRPr="0089213D">
        <w:rPr>
          <w:rFonts w:ascii="Calibri" w:hAnsi="Calibri" w:cs="Arial"/>
          <w:b/>
          <w:color w:val="767171" w:themeColor="background2" w:themeShade="80"/>
          <w:sz w:val="26"/>
          <w:szCs w:val="26"/>
        </w:rPr>
        <w:t>inspección</w:t>
      </w:r>
      <w:r w:rsidRPr="0089213D">
        <w:rPr>
          <w:rFonts w:ascii="Calibri" w:hAnsi="Calibri" w:cs="Arial"/>
          <w:color w:val="767171" w:themeColor="background2" w:themeShade="80"/>
          <w:sz w:val="26"/>
          <w:szCs w:val="26"/>
        </w:rPr>
        <w:t xml:space="preserve"> de </w:t>
      </w:r>
      <w:r w:rsidRPr="0089213D">
        <w:rPr>
          <w:rFonts w:ascii="Calibri" w:hAnsi="Calibri"/>
          <w:color w:val="767171" w:themeColor="background2" w:themeShade="80"/>
          <w:sz w:val="26"/>
          <w:szCs w:val="26"/>
        </w:rPr>
        <w:t xml:space="preserve">fecha </w:t>
      </w:r>
      <w:r w:rsidR="00094A0E" w:rsidRPr="0089213D">
        <w:rPr>
          <w:rFonts w:ascii="Calibri" w:hAnsi="Calibri"/>
          <w:b/>
          <w:color w:val="767171" w:themeColor="background2" w:themeShade="80"/>
          <w:sz w:val="26"/>
          <w:szCs w:val="26"/>
        </w:rPr>
        <w:t>11</w:t>
      </w:r>
      <w:r w:rsidR="00094A0E" w:rsidRPr="0089213D">
        <w:rPr>
          <w:rFonts w:ascii="Calibri" w:hAnsi="Calibri"/>
          <w:color w:val="767171" w:themeColor="background2" w:themeShade="80"/>
          <w:sz w:val="26"/>
          <w:szCs w:val="26"/>
        </w:rPr>
        <w:t xml:space="preserve"> once de </w:t>
      </w:r>
      <w:r w:rsidR="00094A0E" w:rsidRPr="0089213D">
        <w:rPr>
          <w:rFonts w:ascii="Calibri" w:hAnsi="Calibri"/>
          <w:b/>
          <w:color w:val="767171" w:themeColor="background2" w:themeShade="80"/>
          <w:sz w:val="26"/>
          <w:szCs w:val="26"/>
        </w:rPr>
        <w:t>noviembre</w:t>
      </w:r>
      <w:r w:rsidR="0089421E" w:rsidRPr="0089213D">
        <w:rPr>
          <w:rFonts w:ascii="Calibri" w:hAnsi="Calibri"/>
          <w:color w:val="767171" w:themeColor="background2" w:themeShade="80"/>
          <w:sz w:val="26"/>
          <w:szCs w:val="26"/>
        </w:rPr>
        <w:t xml:space="preserve"> </w:t>
      </w:r>
      <w:r w:rsidR="004B4A13" w:rsidRPr="0089213D">
        <w:rPr>
          <w:rFonts w:ascii="Calibri" w:hAnsi="Calibri"/>
          <w:color w:val="767171" w:themeColor="background2" w:themeShade="80"/>
          <w:sz w:val="26"/>
          <w:szCs w:val="26"/>
        </w:rPr>
        <w:t xml:space="preserve">del </w:t>
      </w:r>
      <w:r w:rsidR="004B4A13" w:rsidRPr="0089213D">
        <w:rPr>
          <w:rFonts w:ascii="Calibri" w:hAnsi="Calibri"/>
          <w:b/>
          <w:color w:val="767171" w:themeColor="background2" w:themeShade="80"/>
          <w:sz w:val="26"/>
          <w:szCs w:val="26"/>
        </w:rPr>
        <w:t>2015</w:t>
      </w:r>
      <w:r w:rsidR="004B4A13" w:rsidRPr="0089213D">
        <w:rPr>
          <w:rFonts w:ascii="Calibri" w:hAnsi="Calibri"/>
          <w:color w:val="767171" w:themeColor="background2" w:themeShade="80"/>
          <w:sz w:val="26"/>
          <w:szCs w:val="26"/>
        </w:rPr>
        <w:t xml:space="preserve"> dos mil quince</w:t>
      </w:r>
      <w:r w:rsidR="00CA44CC">
        <w:rPr>
          <w:rFonts w:ascii="Calibri" w:hAnsi="Calibri"/>
          <w:color w:val="767171" w:themeColor="background2" w:themeShade="80"/>
          <w:sz w:val="26"/>
          <w:szCs w:val="26"/>
        </w:rPr>
        <w:t>;</w:t>
      </w:r>
      <w:r w:rsidRPr="0089213D">
        <w:rPr>
          <w:rFonts w:ascii="Calibri" w:hAnsi="Calibri"/>
          <w:color w:val="767171" w:themeColor="background2" w:themeShade="80"/>
          <w:sz w:val="26"/>
          <w:szCs w:val="26"/>
        </w:rPr>
        <w:t xml:space="preserve"> </w:t>
      </w:r>
      <w:r w:rsidRPr="0089213D">
        <w:rPr>
          <w:rFonts w:ascii="Calibri" w:hAnsi="Calibri"/>
          <w:bCs/>
          <w:color w:val="767171" w:themeColor="background2" w:themeShade="80"/>
          <w:sz w:val="26"/>
          <w:szCs w:val="26"/>
        </w:rPr>
        <w:t xml:space="preserve">y, por ende, también la </w:t>
      </w:r>
      <w:r w:rsidRPr="0089213D">
        <w:rPr>
          <w:rFonts w:ascii="Calibri" w:hAnsi="Calibri"/>
          <w:b/>
          <w:color w:val="767171" w:themeColor="background2" w:themeShade="80"/>
          <w:sz w:val="26"/>
          <w:szCs w:val="26"/>
        </w:rPr>
        <w:t>nulidad total</w:t>
      </w:r>
      <w:r w:rsidRPr="0089213D">
        <w:rPr>
          <w:rFonts w:ascii="Calibri" w:hAnsi="Calibri"/>
          <w:bCs/>
          <w:color w:val="767171" w:themeColor="background2" w:themeShade="80"/>
          <w:sz w:val="26"/>
          <w:szCs w:val="26"/>
        </w:rPr>
        <w:t xml:space="preserve"> de los actos que se sustentan y derivan de la misma; </w:t>
      </w:r>
      <w:r w:rsidR="00793017" w:rsidRPr="0089213D">
        <w:rPr>
          <w:rFonts w:ascii="Calibri" w:hAnsi="Calibri"/>
          <w:bCs/>
          <w:color w:val="767171" w:themeColor="background2" w:themeShade="80"/>
          <w:sz w:val="26"/>
          <w:szCs w:val="26"/>
        </w:rPr>
        <w:t xml:space="preserve">como lo son el </w:t>
      </w:r>
      <w:r w:rsidR="00793017" w:rsidRPr="0089213D">
        <w:rPr>
          <w:rFonts w:ascii="Calibri" w:hAnsi="Calibri"/>
          <w:b/>
          <w:bCs/>
          <w:color w:val="767171" w:themeColor="background2" w:themeShade="80"/>
          <w:sz w:val="26"/>
          <w:szCs w:val="26"/>
        </w:rPr>
        <w:t>acta de visita de inspección</w:t>
      </w:r>
      <w:r w:rsidR="00793017" w:rsidRPr="0089213D">
        <w:rPr>
          <w:rFonts w:ascii="Calibri" w:hAnsi="Calibri"/>
          <w:bCs/>
          <w:color w:val="767171" w:themeColor="background2" w:themeShade="80"/>
          <w:sz w:val="26"/>
          <w:szCs w:val="26"/>
        </w:rPr>
        <w:t xml:space="preserve">, de misma fecha que la de la orden; la </w:t>
      </w:r>
      <w:r w:rsidR="00793017" w:rsidRPr="0089213D">
        <w:rPr>
          <w:rFonts w:ascii="Calibri" w:hAnsi="Calibri"/>
          <w:b/>
          <w:bCs/>
          <w:color w:val="767171" w:themeColor="background2" w:themeShade="80"/>
          <w:sz w:val="26"/>
          <w:szCs w:val="26"/>
        </w:rPr>
        <w:t>calificación e imposición de una multa</w:t>
      </w:r>
      <w:r w:rsidR="00793017" w:rsidRPr="0089213D">
        <w:rPr>
          <w:rFonts w:ascii="Calibri" w:hAnsi="Calibri"/>
          <w:bCs/>
          <w:color w:val="767171" w:themeColor="background2" w:themeShade="80"/>
          <w:sz w:val="26"/>
          <w:szCs w:val="26"/>
        </w:rPr>
        <w:t xml:space="preserve"> por la cantidad de </w:t>
      </w:r>
      <w:r w:rsidR="00793017" w:rsidRPr="0089213D">
        <w:rPr>
          <w:rFonts w:ascii="Calibri" w:hAnsi="Calibri"/>
          <w:b/>
          <w:bCs/>
          <w:color w:val="767171" w:themeColor="background2" w:themeShade="80"/>
          <w:sz w:val="26"/>
          <w:szCs w:val="26"/>
        </w:rPr>
        <w:t>$</w:t>
      </w:r>
      <w:r w:rsidR="008F3A34">
        <w:rPr>
          <w:rFonts w:ascii="Calibri" w:hAnsi="Calibri"/>
          <w:b/>
          <w:bCs/>
          <w:color w:val="767171" w:themeColor="background2" w:themeShade="80"/>
          <w:sz w:val="26"/>
          <w:szCs w:val="26"/>
        </w:rPr>
        <w:t xml:space="preserve"> </w:t>
      </w:r>
      <w:r w:rsidR="00793017" w:rsidRPr="0089213D">
        <w:rPr>
          <w:rFonts w:ascii="Calibri" w:hAnsi="Calibri"/>
          <w:b/>
          <w:bCs/>
          <w:color w:val="767171" w:themeColor="background2" w:themeShade="80"/>
          <w:sz w:val="26"/>
          <w:szCs w:val="26"/>
        </w:rPr>
        <w:t>350.50</w:t>
      </w:r>
      <w:r w:rsidR="00793017" w:rsidRPr="0089213D">
        <w:rPr>
          <w:rFonts w:ascii="Calibri" w:hAnsi="Calibri"/>
          <w:bCs/>
          <w:color w:val="767171" w:themeColor="background2" w:themeShade="80"/>
          <w:sz w:val="26"/>
          <w:szCs w:val="26"/>
        </w:rPr>
        <w:t xml:space="preserve"> (Trescientos cincuenta pesos 50/100 Moneda Nacional;</w:t>
      </w:r>
      <w:r w:rsidR="00CA44CC">
        <w:rPr>
          <w:rFonts w:ascii="Calibri" w:hAnsi="Calibri"/>
          <w:bCs/>
          <w:color w:val="767171" w:themeColor="background2" w:themeShade="80"/>
          <w:sz w:val="26"/>
          <w:szCs w:val="26"/>
        </w:rPr>
        <w:t xml:space="preserve"> </w:t>
      </w:r>
      <w:r w:rsidR="00CA44CC" w:rsidRPr="0089213D">
        <w:rPr>
          <w:rFonts w:ascii="Calibri" w:hAnsi="Calibri"/>
          <w:color w:val="767171" w:themeColor="background2" w:themeShade="80"/>
          <w:sz w:val="26"/>
          <w:szCs w:val="26"/>
        </w:rPr>
        <w:t xml:space="preserve">actos emitidos </w:t>
      </w:r>
      <w:r w:rsidR="00CA44CC">
        <w:rPr>
          <w:rFonts w:ascii="Calibri" w:hAnsi="Calibri"/>
          <w:color w:val="767171" w:themeColor="background2" w:themeShade="80"/>
          <w:sz w:val="26"/>
          <w:szCs w:val="26"/>
        </w:rPr>
        <w:t xml:space="preserve">dentro </w:t>
      </w:r>
      <w:r w:rsidR="00CA44CC" w:rsidRPr="0089213D">
        <w:rPr>
          <w:rFonts w:ascii="Calibri" w:hAnsi="Calibri"/>
          <w:color w:val="767171" w:themeColor="background2" w:themeShade="80"/>
          <w:sz w:val="26"/>
          <w:szCs w:val="26"/>
        </w:rPr>
        <w:t>del expediente con número DGFC/DT/0597/2015-S/</w:t>
      </w:r>
      <w:r w:rsidR="00CA44CC">
        <w:rPr>
          <w:rFonts w:ascii="Calibri" w:hAnsi="Calibri"/>
          <w:color w:val="767171" w:themeColor="background2" w:themeShade="80"/>
          <w:sz w:val="26"/>
          <w:szCs w:val="26"/>
        </w:rPr>
        <w:t>A</w:t>
      </w:r>
      <w:r w:rsidR="00793017" w:rsidRPr="0089213D">
        <w:rPr>
          <w:rFonts w:ascii="Calibri" w:hAnsi="Calibri"/>
          <w:bCs/>
          <w:color w:val="767171" w:themeColor="background2" w:themeShade="80"/>
          <w:sz w:val="26"/>
          <w:szCs w:val="26"/>
        </w:rPr>
        <w:t xml:space="preserve"> y, </w:t>
      </w:r>
      <w:r w:rsidR="00CA44CC">
        <w:rPr>
          <w:rFonts w:ascii="Calibri" w:hAnsi="Calibri"/>
          <w:bCs/>
          <w:color w:val="767171" w:themeColor="background2" w:themeShade="80"/>
          <w:sz w:val="26"/>
          <w:szCs w:val="26"/>
        </w:rPr>
        <w:t>d</w:t>
      </w:r>
      <w:r w:rsidR="00793017" w:rsidRPr="0089213D">
        <w:rPr>
          <w:rFonts w:ascii="Calibri" w:hAnsi="Calibri"/>
          <w:color w:val="767171" w:themeColor="background2" w:themeShade="80"/>
          <w:sz w:val="26"/>
          <w:szCs w:val="26"/>
        </w:rPr>
        <w:t xml:space="preserve">el </w:t>
      </w:r>
      <w:r w:rsidR="00793017" w:rsidRPr="0089213D">
        <w:rPr>
          <w:rFonts w:ascii="Calibri" w:hAnsi="Calibri"/>
          <w:b/>
          <w:color w:val="767171" w:themeColor="background2" w:themeShade="80"/>
          <w:sz w:val="26"/>
          <w:szCs w:val="26"/>
        </w:rPr>
        <w:t xml:space="preserve">requerimiento de pago del crédito </w:t>
      </w:r>
      <w:r w:rsidR="008F3A34">
        <w:rPr>
          <w:rFonts w:ascii="Calibri" w:hAnsi="Calibri"/>
          <w:b/>
          <w:color w:val="767171" w:themeColor="background2" w:themeShade="80"/>
          <w:sz w:val="26"/>
          <w:szCs w:val="26"/>
        </w:rPr>
        <w:t xml:space="preserve">número </w:t>
      </w:r>
      <w:r w:rsidR="00793017" w:rsidRPr="0089213D">
        <w:rPr>
          <w:rFonts w:ascii="Calibri" w:hAnsi="Calibri"/>
          <w:b/>
          <w:color w:val="767171" w:themeColor="background2" w:themeShade="80"/>
          <w:sz w:val="26"/>
          <w:szCs w:val="26"/>
        </w:rPr>
        <w:t>1168144</w:t>
      </w:r>
      <w:r w:rsidR="008F3A34">
        <w:rPr>
          <w:rFonts w:ascii="Calibri" w:hAnsi="Calibri"/>
          <w:b/>
          <w:color w:val="767171" w:themeColor="background2" w:themeShade="80"/>
          <w:sz w:val="26"/>
          <w:szCs w:val="26"/>
        </w:rPr>
        <w:t xml:space="preserve"> </w:t>
      </w:r>
      <w:r w:rsidR="008F3A34">
        <w:rPr>
          <w:rFonts w:ascii="Calibri" w:hAnsi="Calibri"/>
          <w:color w:val="767171" w:themeColor="background2" w:themeShade="80"/>
          <w:sz w:val="26"/>
          <w:szCs w:val="26"/>
        </w:rPr>
        <w:t>(uno-uno-seis-ocho-uno-cuatro-cuatro),</w:t>
      </w:r>
      <w:r w:rsidR="00793017" w:rsidRPr="0089213D">
        <w:rPr>
          <w:rFonts w:ascii="Calibri" w:hAnsi="Calibri"/>
          <w:color w:val="767171" w:themeColor="background2" w:themeShade="80"/>
          <w:sz w:val="26"/>
          <w:szCs w:val="26"/>
        </w:rPr>
        <w:t xml:space="preserve"> emitido en el mes enero del 2016 dos mil dieciséis; </w:t>
      </w:r>
      <w:r w:rsidRPr="0089213D">
        <w:rPr>
          <w:rFonts w:ascii="Calibri" w:hAnsi="Calibri" w:cs="Arial"/>
          <w:color w:val="767171" w:themeColor="background2" w:themeShade="80"/>
          <w:sz w:val="26"/>
          <w:szCs w:val="26"/>
        </w:rPr>
        <w:t xml:space="preserve">ello </w:t>
      </w:r>
      <w:r w:rsidR="0089421E" w:rsidRPr="0089213D">
        <w:rPr>
          <w:rFonts w:ascii="Calibri" w:hAnsi="Calibri" w:cs="Arial"/>
          <w:color w:val="767171" w:themeColor="background2" w:themeShade="80"/>
          <w:sz w:val="26"/>
          <w:szCs w:val="26"/>
        </w:rPr>
        <w:t>conforme a las consideraciones lógicas y jurídicas expuestas en el Considerando Sexto de esta misma sentencia</w:t>
      </w:r>
      <w:r w:rsidR="00CA44CC">
        <w:rPr>
          <w:rFonts w:ascii="Calibri" w:hAnsi="Calibri" w:cs="Arial"/>
          <w:color w:val="767171" w:themeColor="background2" w:themeShade="80"/>
          <w:sz w:val="26"/>
          <w:szCs w:val="26"/>
        </w:rPr>
        <w:t>. . . . . . . . . .</w:t>
      </w:r>
    </w:p>
    <w:p w:rsidR="00793017" w:rsidRPr="0089213D" w:rsidRDefault="00793017" w:rsidP="00793017">
      <w:pPr>
        <w:ind w:firstLine="708"/>
        <w:jc w:val="both"/>
        <w:rPr>
          <w:rFonts w:ascii="Calibri" w:hAnsi="Calibri" w:cs="Arial"/>
          <w:color w:val="767171" w:themeColor="background2" w:themeShade="80"/>
          <w:sz w:val="26"/>
          <w:szCs w:val="26"/>
        </w:rPr>
      </w:pPr>
    </w:p>
    <w:p w:rsidR="00CA44CC" w:rsidRDefault="00CA44CC" w:rsidP="00793017">
      <w:pPr>
        <w:ind w:firstLine="708"/>
        <w:jc w:val="both"/>
        <w:rPr>
          <w:rFonts w:ascii="Calibri" w:hAnsi="Calibri" w:cs="Arial"/>
          <w:b/>
          <w:bCs/>
          <w:i/>
          <w:iCs/>
          <w:color w:val="767171" w:themeColor="background2" w:themeShade="80"/>
          <w:sz w:val="26"/>
          <w:szCs w:val="26"/>
        </w:rPr>
      </w:pPr>
    </w:p>
    <w:p w:rsidR="00CA44CC" w:rsidRDefault="00CA44CC" w:rsidP="00CA44CC">
      <w:pPr>
        <w:ind w:firstLine="708"/>
        <w:jc w:val="right"/>
        <w:rPr>
          <w:rFonts w:ascii="Calibri" w:hAnsi="Calibri"/>
          <w:b/>
          <w:iCs/>
          <w:color w:val="767171" w:themeColor="background2" w:themeShade="80"/>
          <w:sz w:val="26"/>
          <w:szCs w:val="26"/>
        </w:rPr>
      </w:pPr>
      <w:r>
        <w:rPr>
          <w:rFonts w:ascii="Calibri" w:hAnsi="Calibri"/>
          <w:b/>
          <w:iCs/>
          <w:color w:val="767171" w:themeColor="background2" w:themeShade="80"/>
          <w:sz w:val="26"/>
          <w:szCs w:val="26"/>
        </w:rPr>
        <w:t>Expediente número 202/2016-JN</w:t>
      </w:r>
    </w:p>
    <w:p w:rsidR="00CA44CC" w:rsidRDefault="00CA44CC" w:rsidP="00793017">
      <w:pPr>
        <w:ind w:firstLine="708"/>
        <w:jc w:val="both"/>
        <w:rPr>
          <w:rFonts w:ascii="Calibri" w:hAnsi="Calibri" w:cs="Arial"/>
          <w:b/>
          <w:bCs/>
          <w:i/>
          <w:iCs/>
          <w:color w:val="767171" w:themeColor="background2" w:themeShade="80"/>
          <w:sz w:val="26"/>
          <w:szCs w:val="26"/>
        </w:rPr>
      </w:pPr>
    </w:p>
    <w:p w:rsidR="00793017" w:rsidRPr="0089213D" w:rsidRDefault="00793017" w:rsidP="00793017">
      <w:pPr>
        <w:ind w:firstLine="708"/>
        <w:jc w:val="both"/>
        <w:rPr>
          <w:rFonts w:ascii="Calibri" w:hAnsi="Calibri" w:cs="Arial"/>
          <w:bCs/>
          <w:iCs/>
          <w:color w:val="767171" w:themeColor="background2" w:themeShade="80"/>
          <w:sz w:val="26"/>
          <w:szCs w:val="26"/>
        </w:rPr>
      </w:pPr>
      <w:r w:rsidRPr="0089213D">
        <w:rPr>
          <w:rFonts w:ascii="Calibri" w:hAnsi="Calibri" w:cs="Arial"/>
          <w:b/>
          <w:bCs/>
          <w:i/>
          <w:iCs/>
          <w:color w:val="767171" w:themeColor="background2" w:themeShade="80"/>
          <w:sz w:val="26"/>
          <w:szCs w:val="26"/>
        </w:rPr>
        <w:t xml:space="preserve">CUARTO.- </w:t>
      </w:r>
      <w:r w:rsidRPr="0089213D">
        <w:rPr>
          <w:rFonts w:ascii="Calibri" w:hAnsi="Calibri" w:cs="Arial"/>
          <w:bCs/>
          <w:iCs/>
          <w:color w:val="767171" w:themeColor="background2" w:themeShade="80"/>
          <w:sz w:val="26"/>
          <w:szCs w:val="26"/>
        </w:rPr>
        <w:t xml:space="preserve">Se </w:t>
      </w:r>
      <w:r w:rsidRPr="0089213D">
        <w:rPr>
          <w:rFonts w:ascii="Calibri" w:hAnsi="Calibri" w:cs="Arial"/>
          <w:b/>
          <w:bCs/>
          <w:iCs/>
          <w:color w:val="767171" w:themeColor="background2" w:themeShade="80"/>
          <w:sz w:val="26"/>
          <w:szCs w:val="26"/>
        </w:rPr>
        <w:t>ordena</w:t>
      </w:r>
      <w:r w:rsidRPr="0089213D">
        <w:rPr>
          <w:rFonts w:ascii="Calibri" w:hAnsi="Calibri" w:cs="Arial"/>
          <w:bCs/>
          <w:iCs/>
          <w:color w:val="767171" w:themeColor="background2" w:themeShade="80"/>
          <w:sz w:val="26"/>
          <w:szCs w:val="26"/>
        </w:rPr>
        <w:t xml:space="preserve"> al Director General de Fiscalización y Control, </w:t>
      </w:r>
      <w:r w:rsidR="00CA44CC">
        <w:rPr>
          <w:rFonts w:ascii="Calibri" w:hAnsi="Calibri" w:cs="Arial"/>
          <w:bCs/>
          <w:iCs/>
          <w:color w:val="767171" w:themeColor="background2" w:themeShade="80"/>
          <w:sz w:val="26"/>
          <w:szCs w:val="26"/>
        </w:rPr>
        <w:t xml:space="preserve">que </w:t>
      </w:r>
      <w:r w:rsidRPr="0089213D">
        <w:rPr>
          <w:rFonts w:ascii="Calibri" w:hAnsi="Calibri" w:cs="Arial"/>
          <w:b/>
          <w:bCs/>
          <w:iCs/>
          <w:color w:val="767171" w:themeColor="background2" w:themeShade="80"/>
          <w:sz w:val="26"/>
          <w:szCs w:val="26"/>
        </w:rPr>
        <w:t>solicite</w:t>
      </w:r>
      <w:r w:rsidRPr="0089213D">
        <w:rPr>
          <w:rFonts w:ascii="Calibri" w:hAnsi="Calibri" w:cs="Arial"/>
          <w:bCs/>
          <w:iCs/>
          <w:color w:val="767171" w:themeColor="background2" w:themeShade="80"/>
          <w:sz w:val="26"/>
          <w:szCs w:val="26"/>
        </w:rPr>
        <w:t xml:space="preserve"> a la Tesorería Municipal</w:t>
      </w:r>
      <w:r w:rsidR="00CA44CC">
        <w:rPr>
          <w:rFonts w:ascii="Calibri" w:hAnsi="Calibri" w:cs="Arial"/>
          <w:bCs/>
          <w:iCs/>
          <w:color w:val="767171" w:themeColor="background2" w:themeShade="80"/>
          <w:sz w:val="26"/>
          <w:szCs w:val="26"/>
        </w:rPr>
        <w:t>,</w:t>
      </w:r>
      <w:r w:rsidRPr="0089213D">
        <w:rPr>
          <w:rFonts w:ascii="Calibri" w:hAnsi="Calibri" w:cs="Arial"/>
          <w:bCs/>
          <w:iCs/>
          <w:color w:val="767171" w:themeColor="background2" w:themeShade="80"/>
          <w:sz w:val="26"/>
          <w:szCs w:val="26"/>
        </w:rPr>
        <w:t xml:space="preserve"> que </w:t>
      </w:r>
      <w:r w:rsidRPr="0089213D">
        <w:rPr>
          <w:rFonts w:ascii="Calibri" w:hAnsi="Calibri" w:cs="Arial"/>
          <w:b/>
          <w:bCs/>
          <w:iCs/>
          <w:color w:val="767171" w:themeColor="background2" w:themeShade="80"/>
          <w:sz w:val="26"/>
          <w:szCs w:val="26"/>
        </w:rPr>
        <w:t>no continúe</w:t>
      </w:r>
      <w:r w:rsidRPr="0089213D">
        <w:rPr>
          <w:rFonts w:ascii="Calibri" w:hAnsi="Calibri" w:cs="Arial"/>
          <w:bCs/>
          <w:iCs/>
          <w:color w:val="767171" w:themeColor="background2" w:themeShade="80"/>
          <w:sz w:val="26"/>
          <w:szCs w:val="26"/>
        </w:rPr>
        <w:t xml:space="preserve"> con el Procedimiento Administrativo de Ejecución instaurado a la ciudadana </w:t>
      </w:r>
      <w:r w:rsidR="00F65FB7">
        <w:rPr>
          <w:rFonts w:ascii="Calibri" w:hAnsi="Calibri" w:cs="Arial"/>
          <w:bCs/>
          <w:iCs/>
          <w:color w:val="767171" w:themeColor="background2" w:themeShade="80"/>
          <w:sz w:val="26"/>
          <w:szCs w:val="26"/>
        </w:rPr>
        <w:t>*****</w:t>
      </w:r>
      <w:r w:rsidRPr="0089213D">
        <w:rPr>
          <w:rFonts w:ascii="Calibri" w:hAnsi="Calibri" w:cs="Arial"/>
          <w:bCs/>
          <w:iCs/>
          <w:color w:val="767171" w:themeColor="background2" w:themeShade="80"/>
          <w:sz w:val="26"/>
          <w:szCs w:val="26"/>
        </w:rPr>
        <w:t xml:space="preserve">, que se haya iniciado con motivo del requerimiento de pago, </w:t>
      </w:r>
      <w:r w:rsidR="00CA44CC">
        <w:rPr>
          <w:rFonts w:ascii="Calibri" w:hAnsi="Calibri" w:cs="Arial"/>
          <w:bCs/>
          <w:iCs/>
          <w:color w:val="767171" w:themeColor="background2" w:themeShade="80"/>
          <w:sz w:val="26"/>
          <w:szCs w:val="26"/>
        </w:rPr>
        <w:t xml:space="preserve">del </w:t>
      </w:r>
      <w:r w:rsidRPr="0089213D">
        <w:rPr>
          <w:rFonts w:ascii="Calibri" w:hAnsi="Calibri" w:cs="Arial"/>
          <w:bCs/>
          <w:iCs/>
          <w:color w:val="767171" w:themeColor="background2" w:themeShade="80"/>
          <w:sz w:val="26"/>
          <w:szCs w:val="26"/>
        </w:rPr>
        <w:t xml:space="preserve">crédito </w:t>
      </w:r>
      <w:r w:rsidR="00CA44CC">
        <w:rPr>
          <w:rFonts w:ascii="Calibri" w:hAnsi="Calibri" w:cs="Arial"/>
          <w:bCs/>
          <w:iCs/>
          <w:color w:val="767171" w:themeColor="background2" w:themeShade="80"/>
          <w:sz w:val="26"/>
          <w:szCs w:val="26"/>
        </w:rPr>
        <w:t xml:space="preserve">número </w:t>
      </w:r>
      <w:r w:rsidRPr="0089213D">
        <w:rPr>
          <w:rFonts w:ascii="Calibri" w:hAnsi="Calibri" w:cs="Arial"/>
          <w:bCs/>
          <w:iCs/>
          <w:color w:val="767171" w:themeColor="background2" w:themeShade="80"/>
          <w:sz w:val="26"/>
          <w:szCs w:val="26"/>
        </w:rPr>
        <w:t>1168144 (uno-uno-seis-ocho-uno-cuatro-cuatro), de acuerdo a lo expresado en el Considerando Séptimo de este fallo. . . . .</w:t>
      </w:r>
      <w:r w:rsidR="00CA44CC">
        <w:rPr>
          <w:rFonts w:ascii="Calibri" w:hAnsi="Calibri" w:cs="Arial"/>
          <w:bCs/>
          <w:iCs/>
          <w:color w:val="767171" w:themeColor="background2" w:themeShade="80"/>
          <w:sz w:val="26"/>
          <w:szCs w:val="26"/>
        </w:rPr>
        <w:t xml:space="preserve"> . . . . . . . . . . . . . . . . . . . . . . . . . . . . . . . . </w:t>
      </w:r>
    </w:p>
    <w:p w:rsidR="009F2E91" w:rsidRPr="0089213D" w:rsidRDefault="009F2E91" w:rsidP="00793017">
      <w:pPr>
        <w:ind w:firstLine="708"/>
        <w:jc w:val="both"/>
        <w:rPr>
          <w:rFonts w:ascii="Calibri" w:hAnsi="Calibri" w:cs="Arial"/>
          <w:bCs/>
          <w:iCs/>
          <w:color w:val="767171" w:themeColor="background2" w:themeShade="80"/>
          <w:sz w:val="26"/>
          <w:szCs w:val="26"/>
        </w:rPr>
      </w:pPr>
    </w:p>
    <w:p w:rsidR="009F2E91" w:rsidRPr="0089213D" w:rsidRDefault="009F2E91" w:rsidP="009F2E91">
      <w:pPr>
        <w:ind w:firstLine="708"/>
        <w:jc w:val="both"/>
        <w:rPr>
          <w:rFonts w:ascii="Calibri" w:hAnsi="Calibri" w:cs="Arial"/>
          <w:bCs/>
          <w:iCs/>
          <w:color w:val="767171" w:themeColor="background2" w:themeShade="80"/>
          <w:sz w:val="26"/>
          <w:szCs w:val="26"/>
        </w:rPr>
      </w:pPr>
      <w:r w:rsidRPr="0089213D">
        <w:rPr>
          <w:rFonts w:ascii="Calibri" w:hAnsi="Calibri" w:cs="Arial"/>
          <w:bCs/>
          <w:iCs/>
          <w:color w:val="767171" w:themeColor="background2" w:themeShade="80"/>
          <w:sz w:val="26"/>
          <w:szCs w:val="26"/>
        </w:rPr>
        <w:t xml:space="preserve">Lo que se deberá realizar dentro de los </w:t>
      </w:r>
      <w:r w:rsidRPr="0089213D">
        <w:rPr>
          <w:rFonts w:ascii="Calibri" w:hAnsi="Calibri" w:cs="Arial"/>
          <w:b/>
          <w:bCs/>
          <w:iCs/>
          <w:color w:val="767171" w:themeColor="background2" w:themeShade="80"/>
          <w:sz w:val="26"/>
          <w:szCs w:val="26"/>
        </w:rPr>
        <w:t>15 quince días</w:t>
      </w:r>
      <w:r w:rsidRPr="0089213D">
        <w:rPr>
          <w:rFonts w:ascii="Calibri" w:hAnsi="Calibri" w:cs="Arial"/>
          <w:bCs/>
          <w:iCs/>
          <w:color w:val="767171" w:themeColor="background2" w:themeShade="80"/>
          <w:sz w:val="26"/>
          <w:szCs w:val="26"/>
        </w:rPr>
        <w:t xml:space="preserve"> hábiles siguientes a la fecha en que </w:t>
      </w:r>
      <w:r w:rsidRPr="0089213D">
        <w:rPr>
          <w:rFonts w:ascii="Calibri" w:hAnsi="Calibri" w:cs="Arial"/>
          <w:b/>
          <w:bCs/>
          <w:iCs/>
          <w:color w:val="767171" w:themeColor="background2" w:themeShade="80"/>
          <w:sz w:val="26"/>
          <w:szCs w:val="26"/>
        </w:rPr>
        <w:t>cause ejecutoria</w:t>
      </w:r>
      <w:r w:rsidRPr="0089213D">
        <w:rPr>
          <w:rFonts w:ascii="Calibri" w:hAnsi="Calibri" w:cs="Arial"/>
          <w:bCs/>
          <w:iCs/>
          <w:color w:val="767171" w:themeColor="background2" w:themeShade="80"/>
          <w:sz w:val="26"/>
          <w:szCs w:val="26"/>
        </w:rPr>
        <w:t xml:space="preserve"> la presente resolución; debiendo </w:t>
      </w:r>
      <w:r w:rsidRPr="0089213D">
        <w:rPr>
          <w:rFonts w:ascii="Calibri" w:hAnsi="Calibri" w:cs="Arial"/>
          <w:b/>
          <w:bCs/>
          <w:iCs/>
          <w:color w:val="767171" w:themeColor="background2" w:themeShade="80"/>
          <w:sz w:val="26"/>
          <w:szCs w:val="26"/>
        </w:rPr>
        <w:t>informar</w:t>
      </w:r>
      <w:r w:rsidRPr="0089213D">
        <w:rPr>
          <w:rFonts w:ascii="Calibri" w:hAnsi="Calibri" w:cs="Arial"/>
          <w:bCs/>
          <w:iCs/>
          <w:color w:val="767171" w:themeColor="background2" w:themeShade="80"/>
          <w:sz w:val="26"/>
          <w:szCs w:val="26"/>
        </w:rPr>
        <w:t xml:space="preserve"> a este Juzgado del cumplimiento dado al presente resolutivo, acompañando las constancias relativas que así lo acrediten. . . . . . . . . . . . . . . . . . . . . . . . . . . . . . . . . .</w:t>
      </w:r>
      <w:r w:rsidR="00CA44CC">
        <w:rPr>
          <w:rFonts w:ascii="Calibri" w:hAnsi="Calibri" w:cs="Arial"/>
          <w:bCs/>
          <w:iCs/>
          <w:color w:val="767171" w:themeColor="background2" w:themeShade="80"/>
          <w:sz w:val="26"/>
          <w:szCs w:val="26"/>
        </w:rPr>
        <w:t xml:space="preserve"> .</w:t>
      </w:r>
    </w:p>
    <w:p w:rsidR="001A0136" w:rsidRPr="0089213D" w:rsidRDefault="001A0136" w:rsidP="001A0136">
      <w:pPr>
        <w:pStyle w:val="Textoindependiente"/>
        <w:rPr>
          <w:rFonts w:ascii="Calibri" w:hAnsi="Calibri" w:cs="Arial"/>
          <w:color w:val="767171" w:themeColor="background2" w:themeShade="80"/>
          <w:sz w:val="26"/>
          <w:szCs w:val="26"/>
        </w:rPr>
      </w:pPr>
    </w:p>
    <w:p w:rsidR="001A0136" w:rsidRPr="0089213D" w:rsidRDefault="001A0136" w:rsidP="001A0136">
      <w:pPr>
        <w:pStyle w:val="Textoindependiente"/>
        <w:ind w:firstLine="708"/>
        <w:rPr>
          <w:rFonts w:ascii="Calibri" w:hAnsi="Calibri" w:cs="Arial"/>
          <w:color w:val="767171" w:themeColor="background2" w:themeShade="80"/>
          <w:sz w:val="26"/>
          <w:szCs w:val="26"/>
        </w:rPr>
      </w:pPr>
      <w:r w:rsidRPr="0089213D">
        <w:rPr>
          <w:rFonts w:ascii="Calibri" w:hAnsi="Calibri" w:cs="Arial"/>
          <w:color w:val="767171" w:themeColor="background2" w:themeShade="80"/>
          <w:sz w:val="26"/>
          <w:szCs w:val="26"/>
        </w:rPr>
        <w:t>Notifíquese a las autoridades demandadas por oficio y a la parte actora personalmente. . . . . . . . . . . . . . . . . . . . . . . . . . . . . . . . . . . . . . . . . . . . . . . . . . . . . . . .</w:t>
      </w:r>
    </w:p>
    <w:p w:rsidR="001A0136" w:rsidRPr="0089213D" w:rsidRDefault="001A0136" w:rsidP="001A0136">
      <w:pPr>
        <w:pStyle w:val="Textoindependiente"/>
        <w:rPr>
          <w:rFonts w:ascii="Calibri" w:hAnsi="Calibri" w:cs="Arial"/>
          <w:color w:val="767171" w:themeColor="background2" w:themeShade="80"/>
          <w:sz w:val="26"/>
          <w:szCs w:val="26"/>
        </w:rPr>
      </w:pPr>
    </w:p>
    <w:p w:rsidR="001A0136" w:rsidRPr="0089213D" w:rsidRDefault="001A0136" w:rsidP="001A0136">
      <w:pPr>
        <w:pStyle w:val="Textoindependiente"/>
        <w:rPr>
          <w:rFonts w:ascii="Calibri" w:hAnsi="Calibri" w:cs="Arial"/>
          <w:b/>
          <w:bCs/>
          <w:color w:val="767171" w:themeColor="background2" w:themeShade="80"/>
          <w:sz w:val="26"/>
          <w:szCs w:val="26"/>
        </w:rPr>
      </w:pPr>
      <w:r w:rsidRPr="0089213D">
        <w:rPr>
          <w:rFonts w:ascii="Calibri" w:hAnsi="Calibri" w:cs="Arial"/>
          <w:color w:val="767171" w:themeColor="background2" w:themeShade="80"/>
          <w:sz w:val="26"/>
          <w:szCs w:val="26"/>
        </w:rPr>
        <w:tab/>
        <w:t xml:space="preserve">En su oportunidad, archívese este expediente, como asunto totalmente concluido y </w:t>
      </w:r>
      <w:r w:rsidR="00164281" w:rsidRPr="0089213D">
        <w:rPr>
          <w:rFonts w:ascii="Calibri" w:hAnsi="Calibri" w:cs="Arial"/>
          <w:color w:val="767171" w:themeColor="background2" w:themeShade="80"/>
          <w:sz w:val="26"/>
          <w:szCs w:val="26"/>
        </w:rPr>
        <w:t>dese</w:t>
      </w:r>
      <w:r w:rsidRPr="0089213D">
        <w:rPr>
          <w:rFonts w:ascii="Calibri" w:hAnsi="Calibri" w:cs="Arial"/>
          <w:color w:val="767171" w:themeColor="background2" w:themeShade="80"/>
          <w:sz w:val="26"/>
          <w:szCs w:val="26"/>
        </w:rPr>
        <w:t xml:space="preserve"> de baja en el Libro de Registros que se lleva para tal efecto. . . . </w:t>
      </w:r>
    </w:p>
    <w:p w:rsidR="001A0136" w:rsidRPr="0089213D" w:rsidRDefault="001A0136" w:rsidP="001A0136">
      <w:pPr>
        <w:pStyle w:val="Textoindependiente"/>
        <w:rPr>
          <w:rFonts w:ascii="Calibri" w:hAnsi="Calibri" w:cs="Arial"/>
          <w:color w:val="767171" w:themeColor="background2" w:themeShade="80"/>
          <w:sz w:val="22"/>
          <w:szCs w:val="22"/>
        </w:rPr>
      </w:pPr>
    </w:p>
    <w:p w:rsidR="001A0136" w:rsidRPr="0089213D" w:rsidRDefault="001A0136" w:rsidP="001A0136">
      <w:pPr>
        <w:ind w:firstLine="708"/>
        <w:jc w:val="both"/>
        <w:rPr>
          <w:rFonts w:ascii="Calibri" w:hAnsi="Calibri" w:cs="Arial"/>
          <w:color w:val="767171" w:themeColor="background2" w:themeShade="80"/>
          <w:sz w:val="26"/>
          <w:szCs w:val="26"/>
        </w:rPr>
      </w:pPr>
      <w:r w:rsidRPr="0089213D">
        <w:rPr>
          <w:rFonts w:ascii="Calibri" w:hAnsi="Calibri" w:cs="Arial"/>
          <w:color w:val="767171" w:themeColor="background2" w:themeShade="80"/>
          <w:sz w:val="26"/>
          <w:szCs w:val="26"/>
        </w:rPr>
        <w:t xml:space="preserve">Así lo resolvió y firma el Licenciado </w:t>
      </w:r>
      <w:r w:rsidRPr="0089213D">
        <w:rPr>
          <w:rFonts w:ascii="Calibri" w:hAnsi="Calibri" w:cs="Arial"/>
          <w:b/>
          <w:bCs/>
          <w:color w:val="767171" w:themeColor="background2" w:themeShade="80"/>
          <w:sz w:val="26"/>
          <w:szCs w:val="26"/>
        </w:rPr>
        <w:t>Ernesto Alejandro Mora Álvarez</w:t>
      </w:r>
      <w:r w:rsidRPr="0089213D">
        <w:rPr>
          <w:rFonts w:ascii="Calibri" w:hAnsi="Calibri" w:cs="Arial"/>
          <w:color w:val="767171" w:themeColor="background2" w:themeShade="80"/>
          <w:sz w:val="26"/>
          <w:szCs w:val="26"/>
        </w:rPr>
        <w:t xml:space="preserve">, Juez Segundo Administrativo Municipal de León, Guanajuato, quien actúa asistido en forma legal con Secretaria de Estudio y Cuenta, Licenciada </w:t>
      </w:r>
      <w:r w:rsidRPr="0089213D">
        <w:rPr>
          <w:rFonts w:ascii="Calibri" w:hAnsi="Calibri" w:cs="Arial"/>
          <w:b/>
          <w:bCs/>
          <w:color w:val="767171" w:themeColor="background2" w:themeShade="80"/>
          <w:sz w:val="26"/>
          <w:szCs w:val="26"/>
        </w:rPr>
        <w:t xml:space="preserve">María del Rocío Villanueva Sánchez, </w:t>
      </w:r>
      <w:r w:rsidRPr="0089213D">
        <w:rPr>
          <w:rFonts w:ascii="Calibri" w:hAnsi="Calibri" w:cs="Arial"/>
          <w:color w:val="767171" w:themeColor="background2" w:themeShade="80"/>
          <w:sz w:val="26"/>
          <w:szCs w:val="26"/>
        </w:rPr>
        <w:t xml:space="preserve">quien da fe. . . . . . . . . . . . . . . . . . . . . . . . . . . . . . . . . . . . . . . . . </w:t>
      </w: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1A0136" w:rsidRPr="0089213D" w:rsidRDefault="001A0136" w:rsidP="001A0136">
      <w:pPr>
        <w:rPr>
          <w:color w:val="767171" w:themeColor="background2" w:themeShade="80"/>
        </w:rPr>
      </w:pPr>
    </w:p>
    <w:p w:rsidR="00275B8E" w:rsidRDefault="00275B8E" w:rsidP="001A0136">
      <w:pPr>
        <w:rPr>
          <w:color w:val="767171" w:themeColor="background2" w:themeShade="80"/>
        </w:rPr>
      </w:pPr>
    </w:p>
    <w:p w:rsidR="00CA44CC" w:rsidRDefault="00CA44CC" w:rsidP="001A0136">
      <w:pPr>
        <w:rPr>
          <w:color w:val="767171" w:themeColor="background2" w:themeShade="80"/>
        </w:rPr>
      </w:pPr>
    </w:p>
    <w:p w:rsidR="00CA44CC" w:rsidRDefault="00CA44CC" w:rsidP="001A0136">
      <w:pPr>
        <w:rPr>
          <w:color w:val="767171" w:themeColor="background2" w:themeShade="80"/>
        </w:rPr>
      </w:pPr>
    </w:p>
    <w:p w:rsidR="00CA44CC" w:rsidRDefault="00CA44CC" w:rsidP="001A0136">
      <w:pPr>
        <w:rPr>
          <w:color w:val="767171" w:themeColor="background2" w:themeShade="80"/>
        </w:rPr>
      </w:pPr>
    </w:p>
    <w:p w:rsidR="00CA44CC" w:rsidRDefault="00CA44CC" w:rsidP="001A0136">
      <w:pPr>
        <w:rPr>
          <w:color w:val="767171" w:themeColor="background2" w:themeShade="80"/>
        </w:rPr>
      </w:pPr>
    </w:p>
    <w:p w:rsidR="00CA44CC" w:rsidRPr="0089213D" w:rsidRDefault="00CA44CC" w:rsidP="001A0136">
      <w:pPr>
        <w:rPr>
          <w:color w:val="767171" w:themeColor="background2" w:themeShade="80"/>
        </w:rPr>
      </w:pPr>
    </w:p>
    <w:p w:rsidR="001A0136" w:rsidRPr="00CA44CC" w:rsidRDefault="001A0136" w:rsidP="00A937CB">
      <w:pPr>
        <w:ind w:firstLine="708"/>
        <w:jc w:val="both"/>
        <w:rPr>
          <w:b/>
          <w:color w:val="767171" w:themeColor="background2" w:themeShade="80"/>
        </w:rPr>
      </w:pPr>
      <w:r w:rsidRPr="00CA44CC">
        <w:rPr>
          <w:rFonts w:asciiTheme="minorHAnsi" w:hAnsiTheme="minorHAnsi" w:cstheme="minorHAnsi"/>
          <w:b/>
          <w:i/>
          <w:color w:val="767171" w:themeColor="background2" w:themeShade="80"/>
          <w:sz w:val="22"/>
          <w:szCs w:val="22"/>
        </w:rPr>
        <w:t xml:space="preserve">LA PRESENTE FOJA FORMA PARTE DE LA SENTENCIA DICTADA EL DIA </w:t>
      </w:r>
      <w:r w:rsidR="00CA44CC" w:rsidRPr="00CA44CC">
        <w:rPr>
          <w:rFonts w:asciiTheme="minorHAnsi" w:hAnsiTheme="minorHAnsi" w:cstheme="minorHAnsi"/>
          <w:b/>
          <w:i/>
          <w:color w:val="767171" w:themeColor="background2" w:themeShade="80"/>
          <w:sz w:val="22"/>
          <w:szCs w:val="22"/>
        </w:rPr>
        <w:t>9</w:t>
      </w:r>
      <w:r w:rsidR="00795306" w:rsidRPr="00CA44CC">
        <w:rPr>
          <w:rFonts w:asciiTheme="minorHAnsi" w:hAnsiTheme="minorHAnsi" w:cstheme="minorHAnsi"/>
          <w:b/>
          <w:i/>
          <w:color w:val="767171" w:themeColor="background2" w:themeShade="80"/>
          <w:sz w:val="22"/>
          <w:szCs w:val="22"/>
        </w:rPr>
        <w:t xml:space="preserve"> </w:t>
      </w:r>
      <w:r w:rsidR="00CA44CC" w:rsidRPr="00CA44CC">
        <w:rPr>
          <w:rFonts w:asciiTheme="minorHAnsi" w:hAnsiTheme="minorHAnsi" w:cstheme="minorHAnsi"/>
          <w:b/>
          <w:i/>
          <w:color w:val="767171" w:themeColor="background2" w:themeShade="80"/>
          <w:sz w:val="22"/>
          <w:szCs w:val="22"/>
        </w:rPr>
        <w:t>NUEV</w:t>
      </w:r>
      <w:r w:rsidR="00795306" w:rsidRPr="00CA44CC">
        <w:rPr>
          <w:rFonts w:asciiTheme="minorHAnsi" w:hAnsiTheme="minorHAnsi" w:cstheme="minorHAnsi"/>
          <w:b/>
          <w:i/>
          <w:color w:val="767171" w:themeColor="background2" w:themeShade="80"/>
          <w:sz w:val="22"/>
          <w:szCs w:val="22"/>
        </w:rPr>
        <w:t xml:space="preserve">E DE </w:t>
      </w:r>
      <w:r w:rsidR="00CA44CC" w:rsidRPr="00CA44CC">
        <w:rPr>
          <w:rFonts w:asciiTheme="minorHAnsi" w:hAnsiTheme="minorHAnsi" w:cstheme="minorHAnsi"/>
          <w:b/>
          <w:i/>
          <w:color w:val="767171" w:themeColor="background2" w:themeShade="80"/>
          <w:sz w:val="22"/>
          <w:szCs w:val="22"/>
        </w:rPr>
        <w:t>MARZO</w:t>
      </w:r>
      <w:r w:rsidR="00971953" w:rsidRPr="00CA44CC">
        <w:rPr>
          <w:rFonts w:asciiTheme="minorHAnsi" w:hAnsiTheme="minorHAnsi" w:cstheme="minorHAnsi"/>
          <w:b/>
          <w:i/>
          <w:color w:val="767171" w:themeColor="background2" w:themeShade="80"/>
          <w:sz w:val="22"/>
          <w:szCs w:val="22"/>
        </w:rPr>
        <w:t xml:space="preserve"> </w:t>
      </w:r>
      <w:r w:rsidRPr="00CA44CC">
        <w:rPr>
          <w:rFonts w:asciiTheme="minorHAnsi" w:hAnsiTheme="minorHAnsi" w:cstheme="minorHAnsi"/>
          <w:b/>
          <w:i/>
          <w:color w:val="767171" w:themeColor="background2" w:themeShade="80"/>
          <w:sz w:val="22"/>
          <w:szCs w:val="22"/>
        </w:rPr>
        <w:t>DE ESTE AÑO 201</w:t>
      </w:r>
      <w:r w:rsidR="00CA44CC" w:rsidRPr="00CA44CC">
        <w:rPr>
          <w:rFonts w:asciiTheme="minorHAnsi" w:hAnsiTheme="minorHAnsi" w:cstheme="minorHAnsi"/>
          <w:b/>
          <w:i/>
          <w:color w:val="767171" w:themeColor="background2" w:themeShade="80"/>
          <w:sz w:val="22"/>
          <w:szCs w:val="22"/>
        </w:rPr>
        <w:t>7</w:t>
      </w:r>
      <w:r w:rsidRPr="00CA44CC">
        <w:rPr>
          <w:rFonts w:asciiTheme="minorHAnsi" w:hAnsiTheme="minorHAnsi" w:cstheme="minorHAnsi"/>
          <w:b/>
          <w:i/>
          <w:color w:val="767171" w:themeColor="background2" w:themeShade="80"/>
          <w:sz w:val="22"/>
          <w:szCs w:val="22"/>
        </w:rPr>
        <w:t xml:space="preserve"> DOS MIL </w:t>
      </w:r>
      <w:r w:rsidR="00CA44CC" w:rsidRPr="00CA44CC">
        <w:rPr>
          <w:rFonts w:asciiTheme="minorHAnsi" w:hAnsiTheme="minorHAnsi" w:cstheme="minorHAnsi"/>
          <w:b/>
          <w:i/>
          <w:color w:val="767171" w:themeColor="background2" w:themeShade="80"/>
          <w:sz w:val="22"/>
          <w:szCs w:val="22"/>
        </w:rPr>
        <w:t>D</w:t>
      </w:r>
      <w:r w:rsidR="005430E6" w:rsidRPr="00CA44CC">
        <w:rPr>
          <w:rFonts w:asciiTheme="minorHAnsi" w:hAnsiTheme="minorHAnsi" w:cstheme="minorHAnsi"/>
          <w:b/>
          <w:i/>
          <w:color w:val="767171" w:themeColor="background2" w:themeShade="80"/>
          <w:sz w:val="22"/>
          <w:szCs w:val="22"/>
        </w:rPr>
        <w:t>I</w:t>
      </w:r>
      <w:r w:rsidR="00CA44CC" w:rsidRPr="00CA44CC">
        <w:rPr>
          <w:rFonts w:asciiTheme="minorHAnsi" w:hAnsiTheme="minorHAnsi" w:cstheme="minorHAnsi"/>
          <w:b/>
          <w:i/>
          <w:color w:val="767171" w:themeColor="background2" w:themeShade="80"/>
          <w:sz w:val="22"/>
          <w:szCs w:val="22"/>
        </w:rPr>
        <w:t>ECISI</w:t>
      </w:r>
      <w:r w:rsidRPr="00CA44CC">
        <w:rPr>
          <w:rFonts w:asciiTheme="minorHAnsi" w:hAnsiTheme="minorHAnsi" w:cstheme="minorHAnsi"/>
          <w:b/>
          <w:i/>
          <w:color w:val="767171" w:themeColor="background2" w:themeShade="80"/>
          <w:sz w:val="22"/>
          <w:szCs w:val="22"/>
        </w:rPr>
        <w:t>E</w:t>
      </w:r>
      <w:r w:rsidR="00CA44CC" w:rsidRPr="00CA44CC">
        <w:rPr>
          <w:rFonts w:asciiTheme="minorHAnsi" w:hAnsiTheme="minorHAnsi" w:cstheme="minorHAnsi"/>
          <w:b/>
          <w:i/>
          <w:color w:val="767171" w:themeColor="background2" w:themeShade="80"/>
          <w:sz w:val="22"/>
          <w:szCs w:val="22"/>
        </w:rPr>
        <w:t>TE</w:t>
      </w:r>
      <w:r w:rsidRPr="00CA44CC">
        <w:rPr>
          <w:rFonts w:asciiTheme="minorHAnsi" w:hAnsiTheme="minorHAnsi" w:cstheme="minorHAnsi"/>
          <w:b/>
          <w:i/>
          <w:color w:val="767171" w:themeColor="background2" w:themeShade="80"/>
          <w:sz w:val="22"/>
          <w:szCs w:val="22"/>
        </w:rPr>
        <w:t xml:space="preserve">, EN EL PROCESO ADMINISTRATIVO CON NÚMERO DE EXPEDIENTE </w:t>
      </w:r>
      <w:r w:rsidR="0094241E" w:rsidRPr="00CA44CC">
        <w:rPr>
          <w:rFonts w:asciiTheme="minorHAnsi" w:hAnsiTheme="minorHAnsi" w:cstheme="minorHAnsi"/>
          <w:b/>
          <w:i/>
          <w:color w:val="767171" w:themeColor="background2" w:themeShade="80"/>
          <w:sz w:val="22"/>
          <w:szCs w:val="22"/>
        </w:rPr>
        <w:t>202/2016-JN</w:t>
      </w:r>
      <w:r w:rsidRPr="00CA44CC">
        <w:rPr>
          <w:rFonts w:asciiTheme="minorHAnsi" w:hAnsiTheme="minorHAnsi" w:cstheme="minorHAnsi"/>
          <w:b/>
          <w:i/>
          <w:color w:val="767171" w:themeColor="background2" w:themeShade="80"/>
          <w:sz w:val="22"/>
          <w:szCs w:val="22"/>
        </w:rPr>
        <w:t xml:space="preserve">. . . . . . . . . . . . . . . . . </w:t>
      </w:r>
      <w:r w:rsidR="005430E6" w:rsidRPr="00CA44CC">
        <w:rPr>
          <w:rFonts w:asciiTheme="minorHAnsi" w:hAnsiTheme="minorHAnsi" w:cstheme="minorHAnsi"/>
          <w:b/>
          <w:i/>
          <w:color w:val="767171" w:themeColor="background2" w:themeShade="80"/>
          <w:sz w:val="22"/>
          <w:szCs w:val="22"/>
        </w:rPr>
        <w:t>.</w:t>
      </w:r>
      <w:r w:rsidR="00275B8E" w:rsidRPr="00CA44CC">
        <w:rPr>
          <w:rFonts w:asciiTheme="minorHAnsi" w:hAnsiTheme="minorHAnsi" w:cstheme="minorHAnsi"/>
          <w:b/>
          <w:i/>
          <w:color w:val="767171" w:themeColor="background2" w:themeShade="80"/>
          <w:sz w:val="22"/>
          <w:szCs w:val="22"/>
        </w:rPr>
        <w:t xml:space="preserve"> . . . . . . . .</w:t>
      </w:r>
      <w:r w:rsidR="00A937CB" w:rsidRPr="00CA44CC">
        <w:rPr>
          <w:b/>
          <w:color w:val="767171" w:themeColor="background2" w:themeShade="80"/>
        </w:rPr>
        <w:t xml:space="preserve"> </w:t>
      </w:r>
      <w:r w:rsidR="00CA44CC" w:rsidRPr="00CA44CC">
        <w:rPr>
          <w:b/>
          <w:color w:val="767171" w:themeColor="background2" w:themeShade="80"/>
        </w:rPr>
        <w:t xml:space="preserve">. . . . . . . . . . . . . . . . . . </w:t>
      </w:r>
    </w:p>
    <w:p w:rsidR="0043561A" w:rsidRPr="0089213D" w:rsidRDefault="0043561A">
      <w:pPr>
        <w:rPr>
          <w:color w:val="767171" w:themeColor="background2" w:themeShade="80"/>
        </w:rPr>
      </w:pPr>
    </w:p>
    <w:sectPr w:rsidR="0043561A" w:rsidRPr="0089213D" w:rsidSect="0089213D">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DEE" w:rsidRDefault="00BC6DEE">
      <w:r>
        <w:separator/>
      </w:r>
    </w:p>
  </w:endnote>
  <w:endnote w:type="continuationSeparator" w:id="0">
    <w:p w:rsidR="00BC6DEE" w:rsidRDefault="00BC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DEE" w:rsidRDefault="00BC6DEE">
      <w:r>
        <w:separator/>
      </w:r>
    </w:p>
  </w:footnote>
  <w:footnote w:type="continuationSeparator" w:id="0">
    <w:p w:rsidR="00BC6DEE" w:rsidRDefault="00BC6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BC6D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5FB7">
      <w:rPr>
        <w:rStyle w:val="Nmerodepgina"/>
        <w:noProof/>
      </w:rPr>
      <w:t>2</w:t>
    </w:r>
    <w:r>
      <w:rPr>
        <w:rStyle w:val="Nmerodepgina"/>
      </w:rPr>
      <w:fldChar w:fldCharType="end"/>
    </w:r>
  </w:p>
  <w:p w:rsidR="00A70119" w:rsidRDefault="00BC6D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662C8"/>
    <w:rsid w:val="000718E0"/>
    <w:rsid w:val="0009030C"/>
    <w:rsid w:val="00094A0E"/>
    <w:rsid w:val="000A47C7"/>
    <w:rsid w:val="000A481F"/>
    <w:rsid w:val="000A5FE0"/>
    <w:rsid w:val="000A62F7"/>
    <w:rsid w:val="000B08E5"/>
    <w:rsid w:val="000C330E"/>
    <w:rsid w:val="000F2201"/>
    <w:rsid w:val="000F5CF5"/>
    <w:rsid w:val="0012450C"/>
    <w:rsid w:val="00137F38"/>
    <w:rsid w:val="00161AE9"/>
    <w:rsid w:val="0016248F"/>
    <w:rsid w:val="00164281"/>
    <w:rsid w:val="00166F1F"/>
    <w:rsid w:val="00177990"/>
    <w:rsid w:val="00195103"/>
    <w:rsid w:val="001A0136"/>
    <w:rsid w:val="001C7929"/>
    <w:rsid w:val="001D363C"/>
    <w:rsid w:val="001D6655"/>
    <w:rsid w:val="001E2B86"/>
    <w:rsid w:val="001F2BF7"/>
    <w:rsid w:val="001F31CA"/>
    <w:rsid w:val="00207C8E"/>
    <w:rsid w:val="0021674D"/>
    <w:rsid w:val="00216D97"/>
    <w:rsid w:val="0021700D"/>
    <w:rsid w:val="002445C6"/>
    <w:rsid w:val="00246618"/>
    <w:rsid w:val="002479D8"/>
    <w:rsid w:val="00252E50"/>
    <w:rsid w:val="00257988"/>
    <w:rsid w:val="00261A8A"/>
    <w:rsid w:val="0026426C"/>
    <w:rsid w:val="00274E12"/>
    <w:rsid w:val="00275B8E"/>
    <w:rsid w:val="002A6877"/>
    <w:rsid w:val="002B0B71"/>
    <w:rsid w:val="002B57D0"/>
    <w:rsid w:val="002D206A"/>
    <w:rsid w:val="002E5BE2"/>
    <w:rsid w:val="00322EF5"/>
    <w:rsid w:val="00324749"/>
    <w:rsid w:val="00374713"/>
    <w:rsid w:val="003C17AE"/>
    <w:rsid w:val="003C1FEC"/>
    <w:rsid w:val="003D270A"/>
    <w:rsid w:val="003D64AD"/>
    <w:rsid w:val="003D7227"/>
    <w:rsid w:val="004032F4"/>
    <w:rsid w:val="0040766F"/>
    <w:rsid w:val="0041768B"/>
    <w:rsid w:val="00421B15"/>
    <w:rsid w:val="00430878"/>
    <w:rsid w:val="0043561A"/>
    <w:rsid w:val="00435E44"/>
    <w:rsid w:val="004500E0"/>
    <w:rsid w:val="00452174"/>
    <w:rsid w:val="00455C7C"/>
    <w:rsid w:val="00457F7F"/>
    <w:rsid w:val="00474453"/>
    <w:rsid w:val="00490905"/>
    <w:rsid w:val="004B4A13"/>
    <w:rsid w:val="004D34FB"/>
    <w:rsid w:val="00500F74"/>
    <w:rsid w:val="00502820"/>
    <w:rsid w:val="00533D59"/>
    <w:rsid w:val="00541473"/>
    <w:rsid w:val="005430E6"/>
    <w:rsid w:val="00546CE3"/>
    <w:rsid w:val="00550D6A"/>
    <w:rsid w:val="005558EF"/>
    <w:rsid w:val="00557C42"/>
    <w:rsid w:val="00560780"/>
    <w:rsid w:val="005724AE"/>
    <w:rsid w:val="005744CD"/>
    <w:rsid w:val="005A5EDD"/>
    <w:rsid w:val="005B7661"/>
    <w:rsid w:val="005F262B"/>
    <w:rsid w:val="006101DF"/>
    <w:rsid w:val="006250CE"/>
    <w:rsid w:val="00670BE2"/>
    <w:rsid w:val="006840F0"/>
    <w:rsid w:val="00684E58"/>
    <w:rsid w:val="006867FA"/>
    <w:rsid w:val="006964FD"/>
    <w:rsid w:val="006A0CA2"/>
    <w:rsid w:val="006A796A"/>
    <w:rsid w:val="006C0258"/>
    <w:rsid w:val="006D140A"/>
    <w:rsid w:val="006D4241"/>
    <w:rsid w:val="006D79D9"/>
    <w:rsid w:val="006E2C30"/>
    <w:rsid w:val="00701436"/>
    <w:rsid w:val="0071309E"/>
    <w:rsid w:val="00714E7D"/>
    <w:rsid w:val="00735FC3"/>
    <w:rsid w:val="00742677"/>
    <w:rsid w:val="00747795"/>
    <w:rsid w:val="007507BA"/>
    <w:rsid w:val="00754ED5"/>
    <w:rsid w:val="007606B7"/>
    <w:rsid w:val="0076756F"/>
    <w:rsid w:val="00780D42"/>
    <w:rsid w:val="00782268"/>
    <w:rsid w:val="007824CF"/>
    <w:rsid w:val="007840FF"/>
    <w:rsid w:val="00791DED"/>
    <w:rsid w:val="00793017"/>
    <w:rsid w:val="00795306"/>
    <w:rsid w:val="007A0307"/>
    <w:rsid w:val="007A45A5"/>
    <w:rsid w:val="007D22AC"/>
    <w:rsid w:val="007D555F"/>
    <w:rsid w:val="007E52DF"/>
    <w:rsid w:val="00803DA3"/>
    <w:rsid w:val="008050C3"/>
    <w:rsid w:val="00805E84"/>
    <w:rsid w:val="008171FF"/>
    <w:rsid w:val="008370D8"/>
    <w:rsid w:val="008509AC"/>
    <w:rsid w:val="008822DA"/>
    <w:rsid w:val="0089213D"/>
    <w:rsid w:val="00893CA6"/>
    <w:rsid w:val="0089421E"/>
    <w:rsid w:val="008B5543"/>
    <w:rsid w:val="008C740C"/>
    <w:rsid w:val="008E0A4F"/>
    <w:rsid w:val="008F3A34"/>
    <w:rsid w:val="00930CC9"/>
    <w:rsid w:val="0094241E"/>
    <w:rsid w:val="00962E4A"/>
    <w:rsid w:val="00967F78"/>
    <w:rsid w:val="0097097A"/>
    <w:rsid w:val="00971953"/>
    <w:rsid w:val="00972572"/>
    <w:rsid w:val="00975DE4"/>
    <w:rsid w:val="00980F48"/>
    <w:rsid w:val="00983337"/>
    <w:rsid w:val="009A7349"/>
    <w:rsid w:val="009B719B"/>
    <w:rsid w:val="009B7AD9"/>
    <w:rsid w:val="009C004A"/>
    <w:rsid w:val="009C1920"/>
    <w:rsid w:val="009C38E8"/>
    <w:rsid w:val="009E1FDA"/>
    <w:rsid w:val="009F2E91"/>
    <w:rsid w:val="00A0262F"/>
    <w:rsid w:val="00A15DF6"/>
    <w:rsid w:val="00A21288"/>
    <w:rsid w:val="00A33F1A"/>
    <w:rsid w:val="00A34C75"/>
    <w:rsid w:val="00A42BDE"/>
    <w:rsid w:val="00A543C3"/>
    <w:rsid w:val="00A54CE2"/>
    <w:rsid w:val="00A81E35"/>
    <w:rsid w:val="00A85267"/>
    <w:rsid w:val="00A937CB"/>
    <w:rsid w:val="00AB7CEB"/>
    <w:rsid w:val="00B01D7C"/>
    <w:rsid w:val="00B13EE9"/>
    <w:rsid w:val="00B16677"/>
    <w:rsid w:val="00B233E7"/>
    <w:rsid w:val="00B330B2"/>
    <w:rsid w:val="00B45736"/>
    <w:rsid w:val="00B86764"/>
    <w:rsid w:val="00B93B49"/>
    <w:rsid w:val="00BA5C40"/>
    <w:rsid w:val="00BA623B"/>
    <w:rsid w:val="00BB4A63"/>
    <w:rsid w:val="00BB568D"/>
    <w:rsid w:val="00BB7425"/>
    <w:rsid w:val="00BC2E39"/>
    <w:rsid w:val="00BC6DEE"/>
    <w:rsid w:val="00BD0838"/>
    <w:rsid w:val="00BD394E"/>
    <w:rsid w:val="00BD6B9B"/>
    <w:rsid w:val="00BE77AC"/>
    <w:rsid w:val="00C169E3"/>
    <w:rsid w:val="00C203BF"/>
    <w:rsid w:val="00C368E3"/>
    <w:rsid w:val="00C53749"/>
    <w:rsid w:val="00C54343"/>
    <w:rsid w:val="00C6091F"/>
    <w:rsid w:val="00C81121"/>
    <w:rsid w:val="00C91DDE"/>
    <w:rsid w:val="00CA44CC"/>
    <w:rsid w:val="00CB3EC7"/>
    <w:rsid w:val="00CC039D"/>
    <w:rsid w:val="00CE0958"/>
    <w:rsid w:val="00CE530F"/>
    <w:rsid w:val="00CF6946"/>
    <w:rsid w:val="00D01B89"/>
    <w:rsid w:val="00D2254F"/>
    <w:rsid w:val="00D3280B"/>
    <w:rsid w:val="00D820AE"/>
    <w:rsid w:val="00DA59EA"/>
    <w:rsid w:val="00DB0B95"/>
    <w:rsid w:val="00DD6CDB"/>
    <w:rsid w:val="00E05462"/>
    <w:rsid w:val="00E27037"/>
    <w:rsid w:val="00E4297E"/>
    <w:rsid w:val="00E50AEC"/>
    <w:rsid w:val="00E537F2"/>
    <w:rsid w:val="00E67287"/>
    <w:rsid w:val="00E75925"/>
    <w:rsid w:val="00E81873"/>
    <w:rsid w:val="00E95009"/>
    <w:rsid w:val="00EA644F"/>
    <w:rsid w:val="00EA64FB"/>
    <w:rsid w:val="00EB3BDE"/>
    <w:rsid w:val="00ED14DA"/>
    <w:rsid w:val="00F10FC1"/>
    <w:rsid w:val="00F24A48"/>
    <w:rsid w:val="00F32F40"/>
    <w:rsid w:val="00F54E36"/>
    <w:rsid w:val="00F65FB7"/>
    <w:rsid w:val="00F73974"/>
    <w:rsid w:val="00FA5286"/>
    <w:rsid w:val="00FB5C0E"/>
    <w:rsid w:val="00FB6F29"/>
    <w:rsid w:val="00FE0BFB"/>
    <w:rsid w:val="00FE2C6C"/>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9391">
      <w:bodyDiv w:val="1"/>
      <w:marLeft w:val="0"/>
      <w:marRight w:val="0"/>
      <w:marTop w:val="0"/>
      <w:marBottom w:val="0"/>
      <w:divBdr>
        <w:top w:val="none" w:sz="0" w:space="0" w:color="auto"/>
        <w:left w:val="none" w:sz="0" w:space="0" w:color="auto"/>
        <w:bottom w:val="none" w:sz="0" w:space="0" w:color="auto"/>
        <w:right w:val="none" w:sz="0" w:space="0" w:color="auto"/>
      </w:divBdr>
    </w:div>
    <w:div w:id="162819948">
      <w:bodyDiv w:val="1"/>
      <w:marLeft w:val="0"/>
      <w:marRight w:val="0"/>
      <w:marTop w:val="0"/>
      <w:marBottom w:val="0"/>
      <w:divBdr>
        <w:top w:val="none" w:sz="0" w:space="0" w:color="auto"/>
        <w:left w:val="none" w:sz="0" w:space="0" w:color="auto"/>
        <w:bottom w:val="none" w:sz="0" w:space="0" w:color="auto"/>
        <w:right w:val="none" w:sz="0" w:space="0" w:color="auto"/>
      </w:divBdr>
    </w:div>
    <w:div w:id="258147336">
      <w:bodyDiv w:val="1"/>
      <w:marLeft w:val="0"/>
      <w:marRight w:val="0"/>
      <w:marTop w:val="0"/>
      <w:marBottom w:val="0"/>
      <w:divBdr>
        <w:top w:val="none" w:sz="0" w:space="0" w:color="auto"/>
        <w:left w:val="none" w:sz="0" w:space="0" w:color="auto"/>
        <w:bottom w:val="none" w:sz="0" w:space="0" w:color="auto"/>
        <w:right w:val="none" w:sz="0" w:space="0" w:color="auto"/>
      </w:divBdr>
    </w:div>
    <w:div w:id="537088840">
      <w:bodyDiv w:val="1"/>
      <w:marLeft w:val="0"/>
      <w:marRight w:val="0"/>
      <w:marTop w:val="0"/>
      <w:marBottom w:val="0"/>
      <w:divBdr>
        <w:top w:val="none" w:sz="0" w:space="0" w:color="auto"/>
        <w:left w:val="none" w:sz="0" w:space="0" w:color="auto"/>
        <w:bottom w:val="none" w:sz="0" w:space="0" w:color="auto"/>
        <w:right w:val="none" w:sz="0" w:space="0" w:color="auto"/>
      </w:divBdr>
    </w:div>
    <w:div w:id="5874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0998-57FD-4861-AEE1-22718A39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4597</Words>
  <Characters>25289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2017-04-27T15:36:00Z</dcterms:created>
  <dcterms:modified xsi:type="dcterms:W3CDTF">2017-04-27T15:36:00Z</dcterms:modified>
</cp:coreProperties>
</file>